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Biodiversity Net Gain assessment — Mill Field, Anytown</w:t>
      </w:r>
    </w:p>
    <w:p>
      <w:r>
        <w:t xml:space="preserve">Planning authority: Anytown District Council</w:t>
      </w:r>
    </w:p>
    <w:p>
      <w:r>
        <w:t xml:space="preserve">Applicant: Example Homes Ltd · Application reference: 26/01234/FUL · Full planning</w:t>
      </w:r>
    </w:p>
    <w:p>
      <w:r>
        <w:t xml:space="preserve">Statutory metric statutory biodiversity metric 1.0.4, completed by A. Surveyor MCIEEM on 2026-07-01, calculation iteration 1. Target net gain: 10.00%.</w:t>
      </w:r>
    </w:p>
    <w:p>
      <w:pPr>
        <w:pStyle w:val="Heading1"/>
      </w:pPr>
      <w:r>
        <w:t xml:space="preserve">Summary</w:t>
      </w:r>
    </w:p>
    <w:p>
      <w:r>
        <w:t xml:space="preserve">The statutory biodiversity metric 1.0.4 for Mill Field, Anytown, completed by A. Surveyor MCIEEM on 2026-07-01, records a baseline of 8 parcels, 2.93 ha of area habitat and 1 parcel, 0.12 km of linear habitat and 2 post-development parcels (2 parcels, 0.81 ha of area habitat).</w:t>
      </w:r>
    </w:p>
    <w:p>
      <w:r>
        <w:t xml:space="preserve">Headline results as stored: total net unit change 0 (area), 0 (hedgerow), 0 (watercourse); 0.00%, 0.00%, 0.00%; target 10.00%. Trading rules: Yes ✓.</w:t>
      </w:r>
    </w:p>
    <w:p>
      <w:r>
        <w:t xml:space="preserve">Checked by Quadrat 0.3.0 on 2026-09-13: Not ready — 2 errors, 0 warnings, 8 evidence gaps.</w:t>
      </w:r>
    </w:p>
    <w:p>
      <w:r>
        <w:t xml:space="preserve">Metric against condition sheets: 9 baseline parcels in the metric, 9 on condition sheets: 4 agree; 2 disagree, 1 without a sheet, 1 sheet without a parcel, 1 without a result, 1 unjustified, 1 on a sheet for another habitat.</w:t>
      </w:r>
    </w:p>
    <w:p>
      <w:pPr>
        <w:pStyle w:val="Heading1"/>
      </w:pPr>
      <w:r>
        <w:t xml:space="preserve">Baseline habitats</w:t>
      </w:r>
    </w:p>
    <w:p>
      <w:r>
        <w:rPr>
          <w:b/>
        </w:rPr>
        <w:t xml:space="preserve">A-1 On-Site Habitat Baseline — 8 parcels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900"/>
        <w:gridCol w:w="2600"/>
        <w:gridCol w:w="900"/>
        <w:gridCol w:w="1100"/>
        <w:gridCol w:w="1100"/>
        <w:gridCol w:w="1500"/>
        <w:gridCol w:w="900"/>
      </w:tblGrid>
      <w:tr>
        <w:trPr>
          <w:tblHeader/>
        </w:trPr>
        <w:tc>
          <w:tcPr>
            <w:tcW w:w="900" w:type="dxa"/>
            <w:shd w:val="clear" w:color="auto" w:fill="E7E6E6"/>
          </w:tcPr>
          <w:p>
            <w:pPr>
              <w:spacing w:before="20" w:after="20"/>
            </w:pPr>
            <w:r>
              <w:rPr>
                <w:b/>
                <w:sz w:val="18"/>
                <w:szCs w:val="18"/>
              </w:rPr>
              <w:t xml:space="preserve">Ref</w:t>
            </w:r>
          </w:p>
        </w:tc>
        <w:tc>
          <w:tcPr>
            <w:tcW w:w="2600" w:type="dxa"/>
            <w:shd w:val="clear" w:color="auto" w:fill="E7E6E6"/>
          </w:tcPr>
          <w:p>
            <w:pPr>
              <w:spacing w:before="20" w:after="20"/>
            </w:pPr>
            <w:r>
              <w:rPr>
                <w:b/>
                <w:sz w:val="18"/>
                <w:szCs w:val="18"/>
              </w:rPr>
              <w:t xml:space="preserve">Habitat</w:t>
            </w:r>
          </w:p>
        </w:tc>
        <w:tc>
          <w:tcPr>
            <w:tcW w:w="900" w:type="dxa"/>
            <w:shd w:val="clear" w:color="auto" w:fill="E7E6E6"/>
          </w:tcPr>
          <w:p>
            <w:pPr>
              <w:spacing w:before="20" w:after="20"/>
            </w:pPr>
            <w:r>
              <w:rPr>
                <w:b/>
                <w:sz w:val="18"/>
                <w:szCs w:val="18"/>
              </w:rPr>
              <w:t xml:space="preserve">Area (ha)</w:t>
            </w:r>
          </w:p>
        </w:tc>
        <w:tc>
          <w:tcPr>
            <w:tcW w:w="1100" w:type="dxa"/>
            <w:shd w:val="clear" w:color="auto" w:fill="E7E6E6"/>
          </w:tcPr>
          <w:p>
            <w:pPr>
              <w:spacing w:before="20" w:after="20"/>
            </w:pPr>
            <w:r>
              <w:rPr>
                <w:b/>
                <w:sz w:val="18"/>
                <w:szCs w:val="18"/>
              </w:rPr>
              <w:t xml:space="preserve">Distinctiveness</w:t>
            </w:r>
          </w:p>
        </w:tc>
        <w:tc>
          <w:tcPr>
            <w:tcW w:w="1100" w:type="dxa"/>
            <w:shd w:val="clear" w:color="auto" w:fill="E7E6E6"/>
          </w:tcPr>
          <w:p>
            <w:pPr>
              <w:spacing w:before="20" w:after="20"/>
            </w:pPr>
            <w:r>
              <w:rPr>
                <w:b/>
                <w:sz w:val="18"/>
                <w:szCs w:val="18"/>
              </w:rPr>
              <w:t xml:space="preserve">Condition</w:t>
            </w:r>
          </w:p>
        </w:tc>
        <w:tc>
          <w:tcPr>
            <w:tcW w:w="1500" w:type="dxa"/>
            <w:shd w:val="clear" w:color="auto" w:fill="E7E6E6"/>
          </w:tcPr>
          <w:p>
            <w:pPr>
              <w:spacing w:before="20" w:after="20"/>
            </w:pPr>
            <w:r>
              <w:rPr>
                <w:b/>
                <w:sz w:val="18"/>
                <w:szCs w:val="18"/>
              </w:rPr>
              <w:t xml:space="preserve">Strategic significance</w:t>
            </w:r>
          </w:p>
        </w:tc>
        <w:tc>
          <w:tcPr>
            <w:tcW w:w="900" w:type="dxa"/>
            <w:shd w:val="clear" w:color="auto" w:fill="E7E6E6"/>
          </w:tcPr>
          <w:p>
            <w:pPr>
              <w:spacing w:before="20" w:after="20"/>
            </w:pPr>
            <w:r>
              <w:rPr>
                <w:b/>
                <w:sz w:val="18"/>
                <w:szCs w:val="18"/>
              </w:rPr>
              <w:t xml:space="preserve">Units</w:t>
            </w:r>
          </w:p>
        </w:tc>
      </w:tr>
      <w:tr>
        <w:tc>
          <w:tcPr>
            <w:tcW w:w="900" w:type="dxa"/>
          </w:tcPr>
          <w:p>
            <w:pPr>
              <w:spacing w:before="20" w:after="20"/>
            </w:pPr>
            <w:r>
              <w:rPr>
                <w:sz w:val="18"/>
                <w:szCs w:val="18"/>
              </w:rPr>
              <w:t xml:space="preserve">G1</w:t>
            </w:r>
          </w:p>
        </w:tc>
        <w:tc>
          <w:tcPr>
            <w:tcW w:w="2600" w:type="dxa"/>
          </w:tcPr>
          <w:p>
            <w:pPr>
              <w:spacing w:before="20" w:after="20"/>
            </w:pPr>
            <w:r>
              <w:rPr>
                <w:sz w:val="18"/>
                <w:szCs w:val="18"/>
              </w:rPr>
              <w:t xml:space="preserve">Grassland - Modified grassland</w:t>
            </w:r>
          </w:p>
        </w:tc>
        <w:tc>
          <w:tcPr>
            <w:tcW w:w="900" w:type="dxa"/>
          </w:tcPr>
          <w:p>
            <w:pPr>
              <w:spacing w:before="20" w:after="20"/>
              <w:jc w:val="right"/>
            </w:pPr>
            <w:r>
              <w:rPr>
                <w:sz w:val="18"/>
                <w:szCs w:val="18"/>
              </w:rPr>
              <w:t xml:space="preserve">0.42</w:t>
            </w:r>
          </w:p>
        </w:tc>
        <w:tc>
          <w:tcPr>
            <w:tcW w:w="1100" w:type="dxa"/>
          </w:tcPr>
          <w:p>
            <w:pPr>
              <w:spacing w:before="20" w:after="20"/>
            </w:pPr>
            <w:r>
              <w:rPr>
                <w:sz w:val="18"/>
                <w:szCs w:val="18"/>
              </w:rPr>
              <w:t xml:space="preserve">Low</w:t>
            </w:r>
          </w:p>
        </w:tc>
        <w:tc>
          <w:tcPr>
            <w:tcW w:w="1100" w:type="dxa"/>
          </w:tcPr>
          <w:p>
            <w:pPr>
              <w:spacing w:before="20" w:after="20"/>
            </w:pPr>
            <w:r>
              <w:rPr>
                <w:sz w:val="18"/>
                <w:szCs w:val="18"/>
              </w:rPr>
              <w:t xml:space="preserve">Good</w:t>
            </w:r>
          </w:p>
        </w:tc>
        <w:tc>
          <w:tcPr>
            <w:tcW w:w="1500" w:type="dxa"/>
          </w:tcPr>
          <w:p>
            <w:pPr>
              <w:spacing w:before="20" w:after="20"/>
            </w:pPr>
            <w:r>
              <w:rPr>
                <w:sz w:val="18"/>
                <w:szCs w:val="18"/>
              </w:rPr>
              <w:t xml:space="preserve">Area/compensation not in local strategy/ no local strategy</w:t>
            </w:r>
          </w:p>
        </w:tc>
        <w:tc>
          <w:tcPr>
            <w:tcW w:w="900" w:type="dxa"/>
          </w:tcPr>
          <w:p>
            <w:pPr>
              <w:spacing w:before="20" w:after="20"/>
              <w:jc w:val="right"/>
            </w:pPr>
            <w:r>
              <w:rPr>
                <w:sz w:val="18"/>
                <w:szCs w:val="18"/>
              </w:rPr>
              <w:t xml:space="preserve">1.26</w:t>
            </w:r>
          </w:p>
        </w:tc>
      </w:tr>
      <w:tr>
        <w:tc>
          <w:tcPr>
            <w:tcW w:w="900" w:type="dxa"/>
          </w:tcPr>
          <w:p>
            <w:pPr>
              <w:spacing w:before="20" w:after="20"/>
            </w:pPr>
            <w:r>
              <w:rPr>
                <w:sz w:val="18"/>
                <w:szCs w:val="18"/>
              </w:rPr>
              <w:t xml:space="preserve">G2</w:t>
            </w:r>
          </w:p>
        </w:tc>
        <w:tc>
          <w:tcPr>
            <w:tcW w:w="2600" w:type="dxa"/>
          </w:tcPr>
          <w:p>
            <w:pPr>
              <w:spacing w:before="20" w:after="20"/>
            </w:pPr>
            <w:r>
              <w:rPr>
                <w:sz w:val="18"/>
                <w:szCs w:val="18"/>
              </w:rPr>
              <w:t xml:space="preserve">Grassland - Modified grassland</w:t>
            </w:r>
          </w:p>
        </w:tc>
        <w:tc>
          <w:tcPr>
            <w:tcW w:w="900" w:type="dxa"/>
          </w:tcPr>
          <w:p>
            <w:pPr>
              <w:spacing w:before="20" w:after="20"/>
              <w:jc w:val="right"/>
            </w:pPr>
            <w:r>
              <w:rPr>
                <w:sz w:val="18"/>
                <w:szCs w:val="18"/>
              </w:rPr>
              <w:t xml:space="preserve">0.31</w:t>
            </w:r>
          </w:p>
        </w:tc>
        <w:tc>
          <w:tcPr>
            <w:tcW w:w="1100" w:type="dxa"/>
          </w:tcPr>
          <w:p>
            <w:pPr>
              <w:spacing w:before="20" w:after="20"/>
            </w:pPr>
            <w:r>
              <w:rPr>
                <w:sz w:val="18"/>
                <w:szCs w:val="18"/>
              </w:rPr>
              <w:t xml:space="preserve">Low</w:t>
            </w:r>
          </w:p>
        </w:tc>
        <w:tc>
          <w:tcPr>
            <w:tcW w:w="1100" w:type="dxa"/>
          </w:tcPr>
          <w:p>
            <w:pPr>
              <w:spacing w:before="20" w:after="20"/>
            </w:pPr>
            <w:r>
              <w:rPr>
                <w:sz w:val="18"/>
                <w:szCs w:val="18"/>
              </w:rPr>
              <w:t xml:space="preserve">Moderate</w:t>
            </w:r>
          </w:p>
        </w:tc>
        <w:tc>
          <w:tcPr>
            <w:tcW w:w="1500" w:type="dxa"/>
          </w:tcPr>
          <w:p>
            <w:pPr>
              <w:spacing w:before="20" w:after="20"/>
            </w:pPr>
            <w:r>
              <w:rPr>
                <w:sz w:val="18"/>
                <w:szCs w:val="18"/>
              </w:rPr>
              <w:t xml:space="preserve">Location ecologically desirable but not in local strategy</w:t>
            </w:r>
          </w:p>
        </w:tc>
        <w:tc>
          <w:tcPr>
            <w:tcW w:w="900" w:type="dxa"/>
          </w:tcPr>
          <w:p>
            <w:pPr>
              <w:spacing w:before="20" w:after="20"/>
              <w:jc w:val="right"/>
            </w:pPr>
            <w:r>
              <w:rPr>
                <w:sz w:val="18"/>
                <w:szCs w:val="18"/>
              </w:rPr>
              <w:t xml:space="preserve">0.68</w:t>
            </w:r>
          </w:p>
        </w:tc>
      </w:tr>
      <w:tr>
        <w:tc>
          <w:tcPr>
            <w:tcW w:w="900" w:type="dxa"/>
          </w:tcPr>
          <w:p>
            <w:pPr>
              <w:spacing w:before="20" w:after="20"/>
            </w:pPr>
            <w:r>
              <w:rPr>
                <w:sz w:val="18"/>
                <w:szCs w:val="18"/>
              </w:rPr>
              <w:t xml:space="preserve">G3</w:t>
            </w:r>
          </w:p>
        </w:tc>
        <w:tc>
          <w:tcPr>
            <w:tcW w:w="2600" w:type="dxa"/>
          </w:tcPr>
          <w:p>
            <w:pPr>
              <w:spacing w:before="20" w:after="20"/>
            </w:pPr>
            <w:r>
              <w:rPr>
                <w:sz w:val="18"/>
                <w:szCs w:val="18"/>
              </w:rPr>
              <w:t xml:space="preserve">Grassland - Modified grassland</w:t>
            </w:r>
          </w:p>
        </w:tc>
        <w:tc>
          <w:tcPr>
            <w:tcW w:w="900" w:type="dxa"/>
          </w:tcPr>
          <w:p>
            <w:pPr>
              <w:spacing w:before="20" w:after="20"/>
              <w:jc w:val="right"/>
            </w:pPr>
            <w:r>
              <w:rPr>
                <w:sz w:val="18"/>
                <w:szCs w:val="18"/>
              </w:rPr>
              <w:t xml:space="preserve">0.18</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Poor</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r>
        <w:tc>
          <w:tcPr>
            <w:tcW w:w="900" w:type="dxa"/>
          </w:tcPr>
          <w:p>
            <w:pPr>
              <w:spacing w:before="20" w:after="20"/>
            </w:pPr>
            <w:r>
              <w:rPr>
                <w:sz w:val="18"/>
                <w:szCs w:val="18"/>
              </w:rPr>
              <w:t xml:space="preserve">G4</w:t>
            </w:r>
          </w:p>
        </w:tc>
        <w:tc>
          <w:tcPr>
            <w:tcW w:w="2600" w:type="dxa"/>
          </w:tcPr>
          <w:p>
            <w:pPr>
              <w:spacing w:before="20" w:after="20"/>
            </w:pPr>
            <w:r>
              <w:rPr>
                <w:sz w:val="18"/>
                <w:szCs w:val="18"/>
              </w:rPr>
              <w:t xml:space="preserve">Grassland - Modified grassland</w:t>
            </w:r>
          </w:p>
        </w:tc>
        <w:tc>
          <w:tcPr>
            <w:tcW w:w="900" w:type="dxa"/>
          </w:tcPr>
          <w:p>
            <w:pPr>
              <w:spacing w:before="20" w:after="20"/>
              <w:jc w:val="right"/>
            </w:pPr>
            <w:r>
              <w:rPr>
                <w:sz w:val="18"/>
                <w:szCs w:val="18"/>
              </w:rPr>
              <w:t xml:space="preserve">0.25</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Moderate</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r>
        <w:tc>
          <w:tcPr>
            <w:tcW w:w="900" w:type="dxa"/>
          </w:tcPr>
          <w:p>
            <w:pPr>
              <w:spacing w:before="20" w:after="20"/>
            </w:pPr>
            <w:r>
              <w:rPr>
                <w:sz w:val="18"/>
                <w:szCs w:val="18"/>
              </w:rPr>
              <w:t xml:space="preserve">W1</w:t>
            </w:r>
          </w:p>
        </w:tc>
        <w:tc>
          <w:tcPr>
            <w:tcW w:w="2600" w:type="dxa"/>
          </w:tcPr>
          <w:p>
            <w:pPr>
              <w:spacing w:before="20" w:after="20"/>
            </w:pPr>
            <w:r>
              <w:rPr>
                <w:sz w:val="18"/>
                <w:szCs w:val="18"/>
              </w:rPr>
              <w:t xml:space="preserve">Woodland and forest - Lowland mixed deciduous woodland</w:t>
            </w:r>
          </w:p>
        </w:tc>
        <w:tc>
          <w:tcPr>
            <w:tcW w:w="900" w:type="dxa"/>
          </w:tcPr>
          <w:p>
            <w:pPr>
              <w:spacing w:before="20" w:after="20"/>
              <w:jc w:val="right"/>
            </w:pPr>
            <w:r>
              <w:rPr>
                <w:sz w:val="18"/>
                <w:szCs w:val="18"/>
              </w:rPr>
              <w:t xml:space="preserve">1.10</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Good</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r>
        <w:tc>
          <w:tcPr>
            <w:tcW w:w="900" w:type="dxa"/>
          </w:tcPr>
          <w:p>
            <w:pPr>
              <w:spacing w:before="20" w:after="20"/>
            </w:pPr>
            <w:r>
              <w:rPr>
                <w:sz w:val="18"/>
                <w:szCs w:val="18"/>
              </w:rPr>
              <w:t xml:space="preserve">L1</w:t>
            </w:r>
          </w:p>
        </w:tc>
        <w:tc>
          <w:tcPr>
            <w:tcW w:w="2600" w:type="dxa"/>
          </w:tcPr>
          <w:p>
            <w:pPr>
              <w:spacing w:before="20" w:after="20"/>
            </w:pPr>
            <w:r>
              <w:rPr>
                <w:sz w:val="18"/>
                <w:szCs w:val="18"/>
              </w:rPr>
              <w:t xml:space="preserve">Lakes - Ponds (non-priority habitat)</w:t>
            </w:r>
          </w:p>
        </w:tc>
        <w:tc>
          <w:tcPr>
            <w:tcW w:w="900" w:type="dxa"/>
          </w:tcPr>
          <w:p>
            <w:pPr>
              <w:spacing w:before="20" w:after="20"/>
              <w:jc w:val="right"/>
            </w:pPr>
            <w:r>
              <w:rPr>
                <w:sz w:val="18"/>
                <w:szCs w:val="18"/>
              </w:rPr>
              <w:t xml:space="preserve">0.05</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Fairly Good</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r>
        <w:tc>
          <w:tcPr>
            <w:tcW w:w="900" w:type="dxa"/>
          </w:tcPr>
          <w:p>
            <w:pPr>
              <w:spacing w:before="20" w:after="20"/>
            </w:pPr>
            <w:r>
              <w:rPr>
                <w:sz w:val="18"/>
                <w:szCs w:val="18"/>
              </w:rPr>
              <w:t xml:space="preserve">P1</w:t>
            </w:r>
          </w:p>
        </w:tc>
        <w:tc>
          <w:tcPr>
            <w:tcW w:w="2600" w:type="dxa"/>
          </w:tcPr>
          <w:p>
            <w:pPr>
              <w:spacing w:before="20" w:after="20"/>
            </w:pPr>
            <w:r>
              <w:rPr>
                <w:sz w:val="18"/>
                <w:szCs w:val="18"/>
              </w:rPr>
              <w:t xml:space="preserve">Lakes - Ponds (priority habitat)</w:t>
            </w:r>
          </w:p>
        </w:tc>
        <w:tc>
          <w:tcPr>
            <w:tcW w:w="900" w:type="dxa"/>
          </w:tcPr>
          <w:p>
            <w:pPr>
              <w:spacing w:before="20" w:after="20"/>
              <w:jc w:val="right"/>
            </w:pPr>
            <w:r>
              <w:rPr>
                <w:sz w:val="18"/>
                <w:szCs w:val="18"/>
              </w:rPr>
              <w:t xml:space="preserve">0.02</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Good</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r>
        <w:tc>
          <w:tcPr>
            <w:tcW w:w="900" w:type="dxa"/>
          </w:tcPr>
          <w:p>
            <w:pPr>
              <w:spacing w:before="20" w:after="20"/>
            </w:pPr>
            <w:r>
              <w:rPr>
                <w:sz w:val="18"/>
                <w:szCs w:val="18"/>
              </w:rPr>
              <w:t xml:space="preserve">U1</w:t>
            </w:r>
          </w:p>
        </w:tc>
        <w:tc>
          <w:tcPr>
            <w:tcW w:w="2600" w:type="dxa"/>
          </w:tcPr>
          <w:p>
            <w:pPr>
              <w:spacing w:before="20" w:after="20"/>
            </w:pPr>
            <w:r>
              <w:rPr>
                <w:sz w:val="18"/>
                <w:szCs w:val="18"/>
              </w:rPr>
              <w:t xml:space="preserve">Urban - Developed land; sealed surface</w:t>
            </w:r>
          </w:p>
        </w:tc>
        <w:tc>
          <w:tcPr>
            <w:tcW w:w="900" w:type="dxa"/>
          </w:tcPr>
          <w:p>
            <w:pPr>
              <w:spacing w:before="20" w:after="20"/>
              <w:jc w:val="right"/>
            </w:pPr>
            <w:r>
              <w:rPr>
                <w:sz w:val="18"/>
                <w:szCs w:val="18"/>
              </w:rPr>
              <w:t xml:space="preserve">0.60</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Condition Assessment N/A</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bl>
    <w:p/>
    <w:p>
      <w:r>
        <w:rPr>
          <w:b/>
        </w:rPr>
        <w:t xml:space="preserve">B-1 On-Site Hedge Baseline — 1 parcel</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900"/>
        <w:gridCol w:w="2600"/>
        <w:gridCol w:w="900"/>
        <w:gridCol w:w="1100"/>
        <w:gridCol w:w="1100"/>
        <w:gridCol w:w="1500"/>
        <w:gridCol w:w="900"/>
      </w:tblGrid>
      <w:tr>
        <w:trPr>
          <w:tblHeader/>
        </w:trPr>
        <w:tc>
          <w:tcPr>
            <w:tcW w:w="900" w:type="dxa"/>
            <w:shd w:val="clear" w:color="auto" w:fill="E7E6E6"/>
          </w:tcPr>
          <w:p>
            <w:pPr>
              <w:spacing w:before="20" w:after="20"/>
            </w:pPr>
            <w:r>
              <w:rPr>
                <w:b/>
                <w:sz w:val="18"/>
                <w:szCs w:val="18"/>
              </w:rPr>
              <w:t xml:space="preserve">Ref</w:t>
            </w:r>
          </w:p>
        </w:tc>
        <w:tc>
          <w:tcPr>
            <w:tcW w:w="2600" w:type="dxa"/>
            <w:shd w:val="clear" w:color="auto" w:fill="E7E6E6"/>
          </w:tcPr>
          <w:p>
            <w:pPr>
              <w:spacing w:before="20" w:after="20"/>
            </w:pPr>
            <w:r>
              <w:rPr>
                <w:b/>
                <w:sz w:val="18"/>
                <w:szCs w:val="18"/>
              </w:rPr>
              <w:t xml:space="preserve">Habitat</w:t>
            </w:r>
          </w:p>
        </w:tc>
        <w:tc>
          <w:tcPr>
            <w:tcW w:w="900" w:type="dxa"/>
            <w:shd w:val="clear" w:color="auto" w:fill="E7E6E6"/>
          </w:tcPr>
          <w:p>
            <w:pPr>
              <w:spacing w:before="20" w:after="20"/>
            </w:pPr>
            <w:r>
              <w:rPr>
                <w:b/>
                <w:sz w:val="18"/>
                <w:szCs w:val="18"/>
              </w:rPr>
              <w:t xml:space="preserve">Length (km)</w:t>
            </w:r>
          </w:p>
        </w:tc>
        <w:tc>
          <w:tcPr>
            <w:tcW w:w="1100" w:type="dxa"/>
            <w:shd w:val="clear" w:color="auto" w:fill="E7E6E6"/>
          </w:tcPr>
          <w:p>
            <w:pPr>
              <w:spacing w:before="20" w:after="20"/>
            </w:pPr>
            <w:r>
              <w:rPr>
                <w:b/>
                <w:sz w:val="18"/>
                <w:szCs w:val="18"/>
              </w:rPr>
              <w:t xml:space="preserve">Distinctiveness</w:t>
            </w:r>
          </w:p>
        </w:tc>
        <w:tc>
          <w:tcPr>
            <w:tcW w:w="1100" w:type="dxa"/>
            <w:shd w:val="clear" w:color="auto" w:fill="E7E6E6"/>
          </w:tcPr>
          <w:p>
            <w:pPr>
              <w:spacing w:before="20" w:after="20"/>
            </w:pPr>
            <w:r>
              <w:rPr>
                <w:b/>
                <w:sz w:val="18"/>
                <w:szCs w:val="18"/>
              </w:rPr>
              <w:t xml:space="preserve">Condition</w:t>
            </w:r>
          </w:p>
        </w:tc>
        <w:tc>
          <w:tcPr>
            <w:tcW w:w="1500" w:type="dxa"/>
            <w:shd w:val="clear" w:color="auto" w:fill="E7E6E6"/>
          </w:tcPr>
          <w:p>
            <w:pPr>
              <w:spacing w:before="20" w:after="20"/>
            </w:pPr>
            <w:r>
              <w:rPr>
                <w:b/>
                <w:sz w:val="18"/>
                <w:szCs w:val="18"/>
              </w:rPr>
              <w:t xml:space="preserve">Strategic significance</w:t>
            </w:r>
          </w:p>
        </w:tc>
        <w:tc>
          <w:tcPr>
            <w:tcW w:w="900" w:type="dxa"/>
            <w:shd w:val="clear" w:color="auto" w:fill="E7E6E6"/>
          </w:tcPr>
          <w:p>
            <w:pPr>
              <w:spacing w:before="20" w:after="20"/>
            </w:pPr>
            <w:r>
              <w:rPr>
                <w:b/>
                <w:sz w:val="18"/>
                <w:szCs w:val="18"/>
              </w:rPr>
              <w:t xml:space="preserve">Units</w:t>
            </w:r>
          </w:p>
        </w:tc>
      </w:tr>
      <w:tr>
        <w:tc>
          <w:tcPr>
            <w:tcW w:w="900" w:type="dxa"/>
          </w:tcPr>
          <w:p>
            <w:pPr>
              <w:spacing w:before="20" w:after="20"/>
            </w:pPr>
            <w:r>
              <w:rPr>
                <w:sz w:val="18"/>
                <w:szCs w:val="18"/>
              </w:rPr>
              <w:t xml:space="preserve">H1</w:t>
            </w:r>
          </w:p>
        </w:tc>
        <w:tc>
          <w:tcPr>
            <w:tcW w:w="2600" w:type="dxa"/>
          </w:tcPr>
          <w:p>
            <w:pPr>
              <w:spacing w:before="20" w:after="20"/>
            </w:pPr>
            <w:r>
              <w:rPr>
                <w:sz w:val="18"/>
                <w:szCs w:val="18"/>
              </w:rPr>
              <w:t xml:space="preserve">Native hedgerow</w:t>
            </w:r>
          </w:p>
        </w:tc>
        <w:tc>
          <w:tcPr>
            <w:tcW w:w="900" w:type="dxa"/>
          </w:tcPr>
          <w:p>
            <w:pPr>
              <w:spacing w:before="20" w:after="20"/>
              <w:jc w:val="right"/>
            </w:pPr>
            <w:r>
              <w:rPr>
                <w:sz w:val="18"/>
                <w:szCs w:val="18"/>
              </w:rPr>
              <w:t xml:space="preserve">0.12</w:t>
            </w:r>
          </w:p>
        </w:tc>
        <w:tc>
          <w:tcPr>
            <w:tcW w:w="1100" w:type="dxa"/>
          </w:tcPr>
          <w:p>
            <w:pPr>
              <w:spacing w:before="20" w:after="20"/>
            </w:pPr>
            <w:r>
              <w:rPr>
                <w:sz w:val="18"/>
                <w:szCs w:val="18"/>
              </w:rPr>
              <w:t xml:space="preserve">–</w:t>
            </w:r>
          </w:p>
        </w:tc>
        <w:tc>
          <w:tcPr>
            <w:tcW w:w="1100" w:type="dxa"/>
          </w:tcPr>
          <w:p>
            <w:pPr>
              <w:spacing w:before="20" w:after="20"/>
            </w:pPr>
            <w:r>
              <w:rPr>
                <w:sz w:val="18"/>
                <w:szCs w:val="18"/>
              </w:rPr>
              <w:t xml:space="preserve">Moderate</w:t>
            </w:r>
          </w:p>
        </w:tc>
        <w:tc>
          <w:tcPr>
            <w:tcW w:w="1500" w:type="dxa"/>
          </w:tcPr>
          <w:p>
            <w:pPr>
              <w:spacing w:before="20" w:after="20"/>
            </w:pPr>
            <w:r>
              <w:rPr>
                <w:sz w:val="18"/>
                <w:szCs w:val="18"/>
              </w:rPr>
              <w:t xml:space="preserve">–</w:t>
            </w:r>
          </w:p>
        </w:tc>
        <w:tc>
          <w:tcPr>
            <w:tcW w:w="900" w:type="dxa"/>
          </w:tcPr>
          <w:p>
            <w:pPr>
              <w:spacing w:before="20" w:after="20"/>
              <w:jc w:val="right"/>
            </w:pPr>
            <w:r>
              <w:rPr>
                <w:sz w:val="18"/>
                <w:szCs w:val="18"/>
              </w:rPr>
              <w:t xml:space="preserve">–</w:t>
            </w:r>
          </w:p>
        </w:tc>
      </w:tr>
    </w:tbl>
    <w:p/>
    <w:p>
      <w:r>
        <w:rPr>
          <w:i/>
        </w:rPr>
        <w:t xml:space="preserve">Values as stored in the metric; units are the tool’s own figures and are not recalculated here.</w:t>
      </w:r>
    </w:p>
    <w:p>
      <w:pPr>
        <w:pStyle w:val="Heading1"/>
      </w:pPr>
      <w:r>
        <w:t xml:space="preserve">Post-development habitats</w:t>
      </w:r>
    </w:p>
    <w:p>
      <w:r>
        <w:rPr>
          <w:b/>
        </w:rPr>
        <w:t xml:space="preserve">A-2 On-Site Habitat Creation — 1 parcel created</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800"/>
        <w:gridCol w:w="2400"/>
        <w:gridCol w:w="800"/>
        <w:gridCol w:w="1000"/>
        <w:gridCol w:w="1000"/>
        <w:gridCol w:w="1300"/>
        <w:gridCol w:w="800"/>
        <w:gridCol w:w="900"/>
        <w:gridCol w:w="800"/>
      </w:tblGrid>
      <w:tr>
        <w:trPr>
          <w:tblHeader/>
        </w:trPr>
        <w:tc>
          <w:tcPr>
            <w:tcW w:w="800" w:type="dxa"/>
            <w:shd w:val="clear" w:color="auto" w:fill="E7E6E6"/>
          </w:tcPr>
          <w:p>
            <w:pPr>
              <w:spacing w:before="20" w:after="20"/>
            </w:pPr>
            <w:r>
              <w:rPr>
                <w:b/>
                <w:sz w:val="18"/>
                <w:szCs w:val="18"/>
              </w:rPr>
              <w:t xml:space="preserve">Ref</w:t>
            </w:r>
          </w:p>
        </w:tc>
        <w:tc>
          <w:tcPr>
            <w:tcW w:w="2400" w:type="dxa"/>
            <w:shd w:val="clear" w:color="auto" w:fill="E7E6E6"/>
          </w:tcPr>
          <w:p>
            <w:pPr>
              <w:spacing w:before="20" w:after="20"/>
            </w:pPr>
            <w:r>
              <w:rPr>
                <w:b/>
                <w:sz w:val="18"/>
                <w:szCs w:val="18"/>
              </w:rPr>
              <w:t xml:space="preserve">Habitat</w:t>
            </w:r>
          </w:p>
        </w:tc>
        <w:tc>
          <w:tcPr>
            <w:tcW w:w="800" w:type="dxa"/>
            <w:shd w:val="clear" w:color="auto" w:fill="E7E6E6"/>
          </w:tcPr>
          <w:p>
            <w:pPr>
              <w:spacing w:before="20" w:after="20"/>
            </w:pPr>
            <w:r>
              <w:rPr>
                <w:b/>
                <w:sz w:val="18"/>
                <w:szCs w:val="18"/>
              </w:rPr>
              <w:t xml:space="preserve">Area (ha)</w:t>
            </w:r>
          </w:p>
        </w:tc>
        <w:tc>
          <w:tcPr>
            <w:tcW w:w="1000" w:type="dxa"/>
            <w:shd w:val="clear" w:color="auto" w:fill="E7E6E6"/>
          </w:tcPr>
          <w:p>
            <w:pPr>
              <w:spacing w:before="20" w:after="20"/>
            </w:pPr>
            <w:r>
              <w:rPr>
                <w:b/>
                <w:sz w:val="18"/>
                <w:szCs w:val="18"/>
              </w:rPr>
              <w:t xml:space="preserve">Distinctiveness</w:t>
            </w:r>
          </w:p>
        </w:tc>
        <w:tc>
          <w:tcPr>
            <w:tcW w:w="1000" w:type="dxa"/>
            <w:shd w:val="clear" w:color="auto" w:fill="E7E6E6"/>
          </w:tcPr>
          <w:p>
            <w:pPr>
              <w:spacing w:before="20" w:after="20"/>
            </w:pPr>
            <w:r>
              <w:rPr>
                <w:b/>
                <w:sz w:val="18"/>
                <w:szCs w:val="18"/>
              </w:rPr>
              <w:t xml:space="preserve">Condition</w:t>
            </w:r>
          </w:p>
        </w:tc>
        <w:tc>
          <w:tcPr>
            <w:tcW w:w="1300" w:type="dxa"/>
            <w:shd w:val="clear" w:color="auto" w:fill="E7E6E6"/>
          </w:tcPr>
          <w:p>
            <w:pPr>
              <w:spacing w:before="20" w:after="20"/>
            </w:pPr>
            <w:r>
              <w:rPr>
                <w:b/>
                <w:sz w:val="18"/>
                <w:szCs w:val="18"/>
              </w:rPr>
              <w:t xml:space="preserve">Strategic significance</w:t>
            </w:r>
          </w:p>
        </w:tc>
        <w:tc>
          <w:tcPr>
            <w:tcW w:w="800" w:type="dxa"/>
            <w:shd w:val="clear" w:color="auto" w:fill="E7E6E6"/>
          </w:tcPr>
          <w:p>
            <w:pPr>
              <w:spacing w:before="20" w:after="20"/>
            </w:pPr>
            <w:r>
              <w:rPr>
                <w:b/>
                <w:sz w:val="18"/>
                <w:szCs w:val="18"/>
              </w:rPr>
              <w:t xml:space="preserve">Time to target (yrs)</w:t>
            </w:r>
          </w:p>
        </w:tc>
        <w:tc>
          <w:tcPr>
            <w:tcW w:w="900" w:type="dxa"/>
            <w:shd w:val="clear" w:color="auto" w:fill="E7E6E6"/>
          </w:tcPr>
          <w:p>
            <w:pPr>
              <w:spacing w:before="20" w:after="20"/>
            </w:pPr>
            <w:r>
              <w:rPr>
                <w:b/>
                <w:sz w:val="18"/>
                <w:szCs w:val="18"/>
              </w:rPr>
              <w:t xml:space="preserve">Difficulty</w:t>
            </w:r>
          </w:p>
        </w:tc>
        <w:tc>
          <w:tcPr>
            <w:tcW w:w="800" w:type="dxa"/>
            <w:shd w:val="clear" w:color="auto" w:fill="E7E6E6"/>
          </w:tcPr>
          <w:p>
            <w:pPr>
              <w:spacing w:before="20" w:after="20"/>
            </w:pPr>
            <w:r>
              <w:rPr>
                <w:b/>
                <w:sz w:val="18"/>
                <w:szCs w:val="18"/>
              </w:rPr>
              <w:t xml:space="preserve">Units</w:t>
            </w:r>
          </w:p>
        </w:tc>
      </w:tr>
      <w:tr>
        <w:tc>
          <w:tcPr>
            <w:tcW w:w="800" w:type="dxa"/>
          </w:tcPr>
          <w:p>
            <w:pPr>
              <w:spacing w:before="20" w:after="20"/>
            </w:pPr>
            <w:r>
              <w:rPr>
                <w:sz w:val="18"/>
                <w:szCs w:val="18"/>
              </w:rPr>
              <w:t xml:space="preserve">C1</w:t>
            </w:r>
          </w:p>
        </w:tc>
        <w:tc>
          <w:tcPr>
            <w:tcW w:w="2400" w:type="dxa"/>
          </w:tcPr>
          <w:p>
            <w:pPr>
              <w:spacing w:before="20" w:after="20"/>
            </w:pPr>
            <w:r>
              <w:rPr>
                <w:sz w:val="18"/>
                <w:szCs w:val="18"/>
              </w:rPr>
              <w:t xml:space="preserve">Grassland - Other neutral grassland</w:t>
            </w:r>
          </w:p>
        </w:tc>
        <w:tc>
          <w:tcPr>
            <w:tcW w:w="800" w:type="dxa"/>
          </w:tcPr>
          <w:p>
            <w:pPr>
              <w:spacing w:before="20" w:after="20"/>
              <w:jc w:val="right"/>
            </w:pPr>
            <w:r>
              <w:rPr>
                <w:sz w:val="18"/>
                <w:szCs w:val="18"/>
              </w:rPr>
              <w:t xml:space="preserve">0.50</w:t>
            </w:r>
          </w:p>
        </w:tc>
        <w:tc>
          <w:tcPr>
            <w:tcW w:w="1000" w:type="dxa"/>
          </w:tcPr>
          <w:p>
            <w:pPr>
              <w:spacing w:before="20" w:after="20"/>
            </w:pPr>
            <w:r>
              <w:rPr>
                <w:sz w:val="18"/>
                <w:szCs w:val="18"/>
              </w:rPr>
              <w:t xml:space="preserve">Medium</w:t>
            </w:r>
          </w:p>
        </w:tc>
        <w:tc>
          <w:tcPr>
            <w:tcW w:w="1000" w:type="dxa"/>
          </w:tcPr>
          <w:p>
            <w:pPr>
              <w:spacing w:before="20" w:after="20"/>
            </w:pPr>
            <w:r>
              <w:rPr>
                <w:sz w:val="18"/>
                <w:szCs w:val="18"/>
              </w:rPr>
              <w:t xml:space="preserve">Moderate</w:t>
            </w:r>
          </w:p>
        </w:tc>
        <w:tc>
          <w:tcPr>
            <w:tcW w:w="1300" w:type="dxa"/>
          </w:tcPr>
          <w:p>
            <w:pPr>
              <w:spacing w:before="20" w:after="20"/>
            </w:pPr>
            <w:r>
              <w:rPr>
                <w:sz w:val="18"/>
                <w:szCs w:val="18"/>
              </w:rPr>
              <w:t xml:space="preserve">Area/compensation not in local strategy/ no local strategy</w:t>
            </w:r>
          </w:p>
        </w:tc>
        <w:tc>
          <w:tcPr>
            <w:tcW w:w="800" w:type="dxa"/>
          </w:tcPr>
          <w:p>
            <w:pPr>
              <w:spacing w:before="20" w:after="20"/>
              <w:jc w:val="right"/>
            </w:pPr>
            <w:r>
              <w:rPr>
                <w:sz w:val="18"/>
                <w:szCs w:val="18"/>
              </w:rPr>
              <w:t xml:space="preserve">10</w:t>
            </w:r>
          </w:p>
        </w:tc>
        <w:tc>
          <w:tcPr>
            <w:tcW w:w="900" w:type="dxa"/>
          </w:tcPr>
          <w:p>
            <w:pPr>
              <w:spacing w:before="20" w:after="20"/>
            </w:pPr>
            <w:r>
              <w:rPr>
                <w:sz w:val="18"/>
                <w:szCs w:val="18"/>
              </w:rPr>
              <w:t xml:space="preserve">Low</w:t>
            </w:r>
          </w:p>
        </w:tc>
        <w:tc>
          <w:tcPr>
            <w:tcW w:w="800" w:type="dxa"/>
          </w:tcPr>
          <w:p>
            <w:pPr>
              <w:spacing w:before="20" w:after="20"/>
              <w:jc w:val="right"/>
            </w:pPr>
            <w:r>
              <w:rPr>
                <w:sz w:val="18"/>
                <w:szCs w:val="18"/>
              </w:rPr>
              <w:t xml:space="preserve">2.10</w:t>
            </w:r>
          </w:p>
        </w:tc>
      </w:tr>
    </w:tbl>
    <w:p/>
    <w:p>
      <w:r>
        <w:rPr>
          <w:b/>
        </w:rPr>
        <w:t xml:space="preserve">A-3 On-Site Habitat Enhancement — 1 parcel enhanced</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800"/>
        <w:gridCol w:w="1800"/>
        <w:gridCol w:w="1800"/>
        <w:gridCol w:w="800"/>
        <w:gridCol w:w="1000"/>
        <w:gridCol w:w="1000"/>
        <w:gridCol w:w="1300"/>
        <w:gridCol w:w="800"/>
        <w:gridCol w:w="900"/>
        <w:gridCol w:w="800"/>
      </w:tblGrid>
      <w:tr>
        <w:trPr>
          <w:tblHeader/>
        </w:trPr>
        <w:tc>
          <w:tcPr>
            <w:tcW w:w="800" w:type="dxa"/>
            <w:shd w:val="clear" w:color="auto" w:fill="E7E6E6"/>
          </w:tcPr>
          <w:p>
            <w:pPr>
              <w:spacing w:before="20" w:after="20"/>
            </w:pPr>
            <w:r>
              <w:rPr>
                <w:b/>
                <w:sz w:val="18"/>
                <w:szCs w:val="18"/>
              </w:rPr>
              <w:t xml:space="preserve">Ref</w:t>
            </w:r>
          </w:p>
        </w:tc>
        <w:tc>
          <w:tcPr>
            <w:tcW w:w="1800" w:type="dxa"/>
            <w:shd w:val="clear" w:color="auto" w:fill="E7E6E6"/>
          </w:tcPr>
          <w:p>
            <w:pPr>
              <w:spacing w:before="20" w:after="20"/>
            </w:pPr>
            <w:r>
              <w:rPr>
                <w:b/>
                <w:sz w:val="18"/>
                <w:szCs w:val="18"/>
              </w:rPr>
              <w:t xml:space="preserve">Baseline habitat</w:t>
            </w:r>
          </w:p>
        </w:tc>
        <w:tc>
          <w:tcPr>
            <w:tcW w:w="1800" w:type="dxa"/>
            <w:shd w:val="clear" w:color="auto" w:fill="E7E6E6"/>
          </w:tcPr>
          <w:p>
            <w:pPr>
              <w:spacing w:before="20" w:after="20"/>
            </w:pPr>
            <w:r>
              <w:rPr>
                <w:b/>
                <w:sz w:val="18"/>
                <w:szCs w:val="18"/>
              </w:rPr>
              <w:t xml:space="preserve">Proposed habitat</w:t>
            </w:r>
          </w:p>
        </w:tc>
        <w:tc>
          <w:tcPr>
            <w:tcW w:w="800" w:type="dxa"/>
            <w:shd w:val="clear" w:color="auto" w:fill="E7E6E6"/>
          </w:tcPr>
          <w:p>
            <w:pPr>
              <w:spacing w:before="20" w:after="20"/>
            </w:pPr>
            <w:r>
              <w:rPr>
                <w:b/>
                <w:sz w:val="18"/>
                <w:szCs w:val="18"/>
              </w:rPr>
              <w:t xml:space="preserve">Area (ha)</w:t>
            </w:r>
          </w:p>
        </w:tc>
        <w:tc>
          <w:tcPr>
            <w:tcW w:w="1000" w:type="dxa"/>
            <w:shd w:val="clear" w:color="auto" w:fill="E7E6E6"/>
          </w:tcPr>
          <w:p>
            <w:pPr>
              <w:spacing w:before="20" w:after="20"/>
            </w:pPr>
            <w:r>
              <w:rPr>
                <w:b/>
                <w:sz w:val="18"/>
                <w:szCs w:val="18"/>
              </w:rPr>
              <w:t xml:space="preserve">Distinctiveness</w:t>
            </w:r>
          </w:p>
        </w:tc>
        <w:tc>
          <w:tcPr>
            <w:tcW w:w="1000" w:type="dxa"/>
            <w:shd w:val="clear" w:color="auto" w:fill="E7E6E6"/>
          </w:tcPr>
          <w:p>
            <w:pPr>
              <w:spacing w:before="20" w:after="20"/>
            </w:pPr>
            <w:r>
              <w:rPr>
                <w:b/>
                <w:sz w:val="18"/>
                <w:szCs w:val="18"/>
              </w:rPr>
              <w:t xml:space="preserve">Condition</w:t>
            </w:r>
          </w:p>
        </w:tc>
        <w:tc>
          <w:tcPr>
            <w:tcW w:w="1300" w:type="dxa"/>
            <w:shd w:val="clear" w:color="auto" w:fill="E7E6E6"/>
          </w:tcPr>
          <w:p>
            <w:pPr>
              <w:spacing w:before="20" w:after="20"/>
            </w:pPr>
            <w:r>
              <w:rPr>
                <w:b/>
                <w:sz w:val="18"/>
                <w:szCs w:val="18"/>
              </w:rPr>
              <w:t xml:space="preserve">Strategic significance</w:t>
            </w:r>
          </w:p>
        </w:tc>
        <w:tc>
          <w:tcPr>
            <w:tcW w:w="800" w:type="dxa"/>
            <w:shd w:val="clear" w:color="auto" w:fill="E7E6E6"/>
          </w:tcPr>
          <w:p>
            <w:pPr>
              <w:spacing w:before="20" w:after="20"/>
            </w:pPr>
            <w:r>
              <w:rPr>
                <w:b/>
                <w:sz w:val="18"/>
                <w:szCs w:val="18"/>
              </w:rPr>
              <w:t xml:space="preserve">Time to target (yrs)</w:t>
            </w:r>
          </w:p>
        </w:tc>
        <w:tc>
          <w:tcPr>
            <w:tcW w:w="900" w:type="dxa"/>
            <w:shd w:val="clear" w:color="auto" w:fill="E7E6E6"/>
          </w:tcPr>
          <w:p>
            <w:pPr>
              <w:spacing w:before="20" w:after="20"/>
            </w:pPr>
            <w:r>
              <w:rPr>
                <w:b/>
                <w:sz w:val="18"/>
                <w:szCs w:val="18"/>
              </w:rPr>
              <w:t xml:space="preserve">Difficulty</w:t>
            </w:r>
          </w:p>
        </w:tc>
        <w:tc>
          <w:tcPr>
            <w:tcW w:w="800" w:type="dxa"/>
            <w:shd w:val="clear" w:color="auto" w:fill="E7E6E6"/>
          </w:tcPr>
          <w:p>
            <w:pPr>
              <w:spacing w:before="20" w:after="20"/>
            </w:pPr>
            <w:r>
              <w:rPr>
                <w:b/>
                <w:sz w:val="18"/>
                <w:szCs w:val="18"/>
              </w:rPr>
              <w:t xml:space="preserve">Units</w:t>
            </w:r>
          </w:p>
        </w:tc>
      </w:tr>
      <w:tr>
        <w:tc>
          <w:tcPr>
            <w:tcW w:w="800" w:type="dxa"/>
          </w:tcPr>
          <w:p>
            <w:pPr>
              <w:spacing w:before="20" w:after="20"/>
            </w:pPr>
            <w:r>
              <w:rPr>
                <w:sz w:val="18"/>
                <w:szCs w:val="18"/>
              </w:rPr>
              <w:t xml:space="preserve">G2</w:t>
            </w:r>
          </w:p>
        </w:tc>
        <w:tc>
          <w:tcPr>
            <w:tcW w:w="1800" w:type="dxa"/>
          </w:tcPr>
          <w:p>
            <w:pPr>
              <w:spacing w:before="20" w:after="20"/>
            </w:pPr>
            <w:r>
              <w:rPr>
                <w:sz w:val="18"/>
                <w:szCs w:val="18"/>
              </w:rPr>
              <w:t xml:space="preserve">Grassland - Modified grassland</w:t>
            </w:r>
          </w:p>
        </w:tc>
        <w:tc>
          <w:tcPr>
            <w:tcW w:w="1800" w:type="dxa"/>
          </w:tcPr>
          <w:p>
            <w:pPr>
              <w:spacing w:before="20" w:after="20"/>
            </w:pPr>
            <w:r>
              <w:rPr>
                <w:sz w:val="18"/>
                <w:szCs w:val="18"/>
              </w:rPr>
              <w:t xml:space="preserve">Grassland - Other neutral grassland</w:t>
            </w:r>
          </w:p>
        </w:tc>
        <w:tc>
          <w:tcPr>
            <w:tcW w:w="800" w:type="dxa"/>
          </w:tcPr>
          <w:p>
            <w:pPr>
              <w:spacing w:before="20" w:after="20"/>
              <w:jc w:val="right"/>
            </w:pPr>
            <w:r>
              <w:rPr>
                <w:sz w:val="18"/>
                <w:szCs w:val="18"/>
              </w:rPr>
              <w:t xml:space="preserve">0.31</w:t>
            </w:r>
          </w:p>
        </w:tc>
        <w:tc>
          <w:tcPr>
            <w:tcW w:w="1000" w:type="dxa"/>
          </w:tcPr>
          <w:p>
            <w:pPr>
              <w:spacing w:before="20" w:after="20"/>
            </w:pPr>
            <w:r>
              <w:rPr>
                <w:sz w:val="18"/>
                <w:szCs w:val="18"/>
              </w:rPr>
              <w:t xml:space="preserve">Medium</w:t>
            </w:r>
          </w:p>
        </w:tc>
        <w:tc>
          <w:tcPr>
            <w:tcW w:w="1000" w:type="dxa"/>
          </w:tcPr>
          <w:p>
            <w:pPr>
              <w:spacing w:before="20" w:after="20"/>
            </w:pPr>
            <w:r>
              <w:rPr>
                <w:sz w:val="18"/>
                <w:szCs w:val="18"/>
              </w:rPr>
              <w:t xml:space="preserve">Good</w:t>
            </w:r>
          </w:p>
        </w:tc>
        <w:tc>
          <w:tcPr>
            <w:tcW w:w="1300" w:type="dxa"/>
          </w:tcPr>
          <w:p>
            <w:pPr>
              <w:spacing w:before="20" w:after="20"/>
            </w:pPr>
            <w:r>
              <w:rPr>
                <w:sz w:val="18"/>
                <w:szCs w:val="18"/>
              </w:rPr>
              <w:t xml:space="preserve">Location ecologically desirable but not in local strategy</w:t>
            </w:r>
          </w:p>
        </w:tc>
        <w:tc>
          <w:tcPr>
            <w:tcW w:w="800" w:type="dxa"/>
          </w:tcPr>
          <w:p>
            <w:pPr>
              <w:spacing w:before="20" w:after="20"/>
              <w:jc w:val="right"/>
            </w:pPr>
            <w:r>
              <w:rPr>
                <w:sz w:val="18"/>
                <w:szCs w:val="18"/>
              </w:rPr>
              <w:t xml:space="preserve">15</w:t>
            </w:r>
          </w:p>
        </w:tc>
        <w:tc>
          <w:tcPr>
            <w:tcW w:w="900" w:type="dxa"/>
          </w:tcPr>
          <w:p>
            <w:pPr>
              <w:spacing w:before="20" w:after="20"/>
            </w:pPr>
            <w:r>
              <w:rPr>
                <w:sz w:val="18"/>
                <w:szCs w:val="18"/>
              </w:rPr>
              <w:t xml:space="preserve">Medium</w:t>
            </w:r>
          </w:p>
        </w:tc>
        <w:tc>
          <w:tcPr>
            <w:tcW w:w="800" w:type="dxa"/>
          </w:tcPr>
          <w:p>
            <w:pPr>
              <w:spacing w:before="20" w:after="20"/>
              <w:jc w:val="right"/>
            </w:pPr>
            <w:r>
              <w:rPr>
                <w:sz w:val="18"/>
                <w:szCs w:val="18"/>
              </w:rPr>
              <w:t xml:space="preserve">2.40</w:t>
            </w:r>
          </w:p>
        </w:tc>
      </w:tr>
    </w:tbl>
    <w:p/>
    <w:p>
      <w:r>
        <w:rPr>
          <w:i/>
        </w:rPr>
        <w:t xml:space="preserve">Values as stored in the metric; units, multipliers and time to target are the tool’s own figures.</w:t>
      </w:r>
    </w:p>
    <w:p>
      <w:pPr>
        <w:pStyle w:val="Heading1"/>
      </w:pPr>
      <w:r>
        <w:t xml:space="preserve">Headline results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2600"/>
        <w:gridCol w:w="2133"/>
        <w:gridCol w:w="2133"/>
        <w:gridCol w:w="2133"/>
      </w:tblGrid>
      <w:tr>
        <w:trPr>
          <w:tblHeader/>
        </w:trPr>
        <w:tc>
          <w:tcPr>
            <w:tcW w:w="2600" w:type="dxa"/>
            <w:shd w:val="clear" w:color="auto" w:fill="E7E6E6"/>
          </w:tcPr>
          <w:p>
            <w:pPr>
              <w:spacing w:before="20" w:after="20"/>
            </w:pPr>
          </w:p>
        </w:tc>
        <w:tc>
          <w:tcPr>
            <w:tcW w:w="2133" w:type="dxa"/>
            <w:shd w:val="clear" w:color="auto" w:fill="E7E6E6"/>
          </w:tcPr>
          <w:p>
            <w:pPr>
              <w:spacing w:before="20" w:after="20"/>
            </w:pPr>
            <w:r>
              <w:rPr>
                <w:b/>
                <w:sz w:val="18"/>
                <w:szCs w:val="18"/>
              </w:rPr>
              <w:t xml:space="preserve">Area habitats</w:t>
            </w:r>
          </w:p>
        </w:tc>
        <w:tc>
          <w:tcPr>
            <w:tcW w:w="2133" w:type="dxa"/>
            <w:shd w:val="clear" w:color="auto" w:fill="E7E6E6"/>
          </w:tcPr>
          <w:p>
            <w:pPr>
              <w:spacing w:before="20" w:after="20"/>
            </w:pPr>
            <w:r>
              <w:rPr>
                <w:b/>
                <w:sz w:val="18"/>
                <w:szCs w:val="18"/>
              </w:rPr>
              <w:t xml:space="preserve">Hedgerows</w:t>
            </w:r>
          </w:p>
        </w:tc>
        <w:tc>
          <w:tcPr>
            <w:tcW w:w="2133" w:type="dxa"/>
            <w:shd w:val="clear" w:color="auto" w:fill="E7E6E6"/>
          </w:tcPr>
          <w:p>
            <w:pPr>
              <w:spacing w:before="20" w:after="20"/>
            </w:pPr>
            <w:r>
              <w:rPr>
                <w:b/>
                <w:sz w:val="18"/>
                <w:szCs w:val="18"/>
              </w:rPr>
              <w:t xml:space="preserve">Watercourses</w:t>
            </w:r>
          </w:p>
        </w:tc>
      </w:tr>
      <w:tr>
        <w:tc>
          <w:tcPr>
            <w:tcW w:w="2600" w:type="dxa"/>
          </w:tcPr>
          <w:p>
            <w:pPr>
              <w:spacing w:before="20" w:after="20"/>
            </w:pPr>
            <w:r>
              <w:rPr>
                <w:sz w:val="18"/>
                <w:szCs w:val="18"/>
              </w:rPr>
              <w:t xml:space="preserve">On-site baseline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On-site post-intervention</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On-site net change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On-site net change (%)</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r>
      <w:tr>
        <w:tc>
          <w:tcPr>
            <w:tcW w:w="2600" w:type="dxa"/>
          </w:tcPr>
          <w:p>
            <w:pPr>
              <w:spacing w:before="20" w:after="20"/>
            </w:pPr>
            <w:r>
              <w:rPr>
                <w:sz w:val="18"/>
                <w:szCs w:val="18"/>
              </w:rPr>
              <w:t xml:space="preserve">Off-site baseline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Off-site post-intervention</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Off-site net change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Off-site net change (%)</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r>
      <w:tr>
        <w:tc>
          <w:tcPr>
            <w:tcW w:w="2600" w:type="dxa"/>
          </w:tcPr>
          <w:p>
            <w:pPr>
              <w:spacing w:before="20" w:after="20"/>
            </w:pPr>
            <w:r>
              <w:rPr>
                <w:b/>
                <w:sz w:val="18"/>
                <w:szCs w:val="18"/>
              </w:rPr>
              <w:t xml:space="preserve">Combined net unit change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sz w:val="18"/>
                <w:szCs w:val="18"/>
              </w:rPr>
              <w:t xml:space="preserve">SRM deductions</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r>
      <w:tr>
        <w:tc>
          <w:tcPr>
            <w:tcW w:w="2600" w:type="dxa"/>
          </w:tcPr>
          <w:p>
            <w:pPr>
              <w:spacing w:before="20" w:after="20"/>
            </w:pPr>
            <w:r>
              <w:rPr>
                <w:b/>
                <w:sz w:val="18"/>
                <w:szCs w:val="18"/>
              </w:rPr>
              <w:t xml:space="preserve">Total net unit change</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c>
          <w:tcPr>
            <w:tcW w:w="2133" w:type="dxa"/>
          </w:tcPr>
          <w:p>
            <w:pPr>
              <w:spacing w:before="20" w:after="20"/>
              <w:jc w:val="right"/>
            </w:pPr>
            <w:r>
              <w:rPr>
                <w:sz w:val="18"/>
                <w:szCs w:val="18"/>
              </w:rPr>
              <w:t xml:space="preserve">0</w:t>
            </w:r>
          </w:p>
        </w:tc>
      </w:tr>
      <w:tr>
        <w:tc>
          <w:tcPr>
            <w:tcW w:w="2600" w:type="dxa"/>
          </w:tcPr>
          <w:p>
            <w:pPr>
              <w:spacing w:before="20" w:after="20"/>
            </w:pPr>
            <w:r>
              <w:rPr>
                <w:b/>
                <w:sz w:val="18"/>
                <w:szCs w:val="18"/>
              </w:rPr>
              <w:t xml:space="preserve">Total net % change</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c>
          <w:tcPr>
            <w:tcW w:w="2133" w:type="dxa"/>
          </w:tcPr>
          <w:p>
            <w:pPr>
              <w:spacing w:before="20" w:after="20"/>
              <w:jc w:val="right"/>
            </w:pPr>
            <w:r>
              <w:rPr>
                <w:sz w:val="18"/>
                <w:szCs w:val="18"/>
              </w:rPr>
              <w:t xml:space="preserve">0.00%</w:t>
            </w:r>
          </w:p>
        </w:tc>
      </w:tr>
      <w:tr>
        <w:tc>
          <w:tcPr>
            <w:tcW w:w="2600" w:type="dxa"/>
          </w:tcPr>
          <w:p>
            <w:pPr>
              <w:spacing w:before="20" w:after="20"/>
            </w:pPr>
            <w:r>
              <w:rPr>
                <w:sz w:val="18"/>
                <w:szCs w:val="18"/>
              </w:rPr>
              <w:t xml:space="preserve">Total net % change (%)</w:t>
            </w:r>
          </w:p>
        </w:tc>
        <w:tc>
          <w:tcPr>
            <w:tcW w:w="2133" w:type="dxa"/>
          </w:tcPr>
          <w:p>
            <w:pPr>
              <w:spacing w:before="20" w:after="20"/>
              <w:jc w:val="right"/>
            </w:pPr>
            <w:r>
              <w:rPr>
                <w:sz w:val="18"/>
                <w:szCs w:val="18"/>
              </w:rPr>
              <w:t xml:space="preserve">–</w:t>
            </w:r>
          </w:p>
        </w:tc>
        <w:tc>
          <w:tcPr>
            <w:tcW w:w="2133" w:type="dxa"/>
          </w:tcPr>
          <w:p>
            <w:pPr>
              <w:spacing w:before="20" w:after="20"/>
              <w:jc w:val="right"/>
            </w:pPr>
            <w:r>
              <w:rPr>
                <w:sz w:val="18"/>
                <w:szCs w:val="18"/>
              </w:rPr>
              <w:t xml:space="preserve">–</w:t>
            </w:r>
          </w:p>
        </w:tc>
        <w:tc>
          <w:tcPr>
            <w:tcW w:w="2133" w:type="dxa"/>
          </w:tcPr>
          <w:p>
            <w:pPr>
              <w:spacing w:before="20" w:after="20"/>
              <w:jc w:val="right"/>
            </w:pPr>
            <w:r>
              <w:rPr>
                <w:sz w:val="18"/>
                <w:szCs w:val="18"/>
              </w:rPr>
              <w:t xml:space="preserve">–</w:t>
            </w:r>
          </w:p>
        </w:tc>
      </w:tr>
    </w:tbl>
    <w:p/>
    <w:p>
      <w:r>
        <w:t xml:space="preserve">Target net gain: 10.00%.</w:t>
      </w:r>
    </w:p>
    <w:p>
      <w:r>
        <w:t xml:space="preserve">Trading rules: Yes ✓</w:t>
      </w:r>
    </w:p>
    <w:p>
      <w:r>
        <w:t xml:space="preserve">No additional area habitat units required to meet target ✓</w:t>
      </w:r>
    </w:p>
    <w:p>
      <w:r>
        <w:t xml:space="preserve">No additional hedgerow units required to meet target ✓</w:t>
      </w:r>
    </w:p>
    <w:p>
      <w:r>
        <w:t xml:space="preserve">No additional watercourse units required to meet target ✓</w:t>
      </w:r>
    </w:p>
    <w:p>
      <w:r>
        <w:t xml:space="preserve">Input errors/rule breaks present in metric ▲</w:t>
      </w:r>
    </w:p>
    <w:p>
      <w:r>
        <w:t xml:space="preserve">Area habitats: on-site baseline 0 units, post-intervention 0 units, net change 0 (0.00%); total net unit change 0 (0.00%), as stored in the metric.</w:t>
      </w:r>
    </w:p>
    <w:p>
      <w:r>
        <w:t xml:space="preserve">Hedgerows: on-site baseline 0 units, post-intervention 0 units, net change 0 (0.00%); total net unit change 0 (0.00%), as stored in the metric.</w:t>
      </w:r>
    </w:p>
    <w:p>
      <w:r>
        <w:t xml:space="preserve">Watercourses: on-site baseline 0 units, post-intervention 0 units, net change 0 (0.00%); total net unit change 0 (0.00%), as stored in the metric.</w:t>
      </w:r>
    </w:p>
    <w:p>
      <w:pPr>
        <w:pStyle w:val="Heading1"/>
      </w:pPr>
      <w:r>
        <w:t xml:space="preserve">Habitat by habitat</w:t>
      </w:r>
    </w:p>
    <w:p>
      <w:r>
        <w:rPr>
          <w:b/>
        </w:rPr>
        <w:t xml:space="preserve">Baseline, parcel by parcel</w:t>
      </w:r>
    </w:p>
    <w:p>
      <w:r>
        <w:t xml:space="preserve">Parcel G1: 0.42 ha of Grassland - Modified grassland, low distinctiveness, good condition (Area/compensation not in local strategy/ no local strategy); of which 0.10 ha retained, 0.32 ha lost; 1.26 baseline units as stored in the metric.</w:t>
      </w:r>
    </w:p>
    <w:p>
      <w:r>
        <w:t xml:space="preserve">Parcel G2: 0.31 ha of Grassland - Modified grassland, low distinctiveness, moderate condition (Location ecologically desirable but not in local strategy); of which 0.31 ha enhanced; 0.68 baseline units as stored in the metric.</w:t>
      </w:r>
    </w:p>
    <w:p>
      <w:r>
        <w:t xml:space="preserve">Parcel G3: 0.18 ha of Grassland - Modified grassland, poor condition.</w:t>
      </w:r>
    </w:p>
    <w:p>
      <w:r>
        <w:t xml:space="preserve">Parcel G4: 0.25 ha of Grassland - Modified grassland, moderate condition.</w:t>
      </w:r>
    </w:p>
    <w:p>
      <w:r>
        <w:t xml:space="preserve">Parcel W1: 1.10 ha of Woodland and forest - Lowland mixed deciduous woodland, good condition.</w:t>
      </w:r>
    </w:p>
    <w:p>
      <w:r>
        <w:t xml:space="preserve">Parcel L1: 0.05 ha of Lakes - Ponds (non-priority habitat), fairly good condition.</w:t>
      </w:r>
    </w:p>
    <w:p>
      <w:r>
        <w:t xml:space="preserve">Parcel P1: 0.02 ha of Lakes - Ponds (priority habitat), good condition.</w:t>
      </w:r>
    </w:p>
    <w:p>
      <w:r>
        <w:t xml:space="preserve">Parcel U1: 0.60 ha of Urban - Developed land; sealed surface, condition assessment n/a.</w:t>
      </w:r>
    </w:p>
    <w:p>
      <w:r>
        <w:t xml:space="preserve">Parcel H1: 0.12 km of Native hedgerow, moderate condition.</w:t>
      </w:r>
    </w:p>
    <w:p>
      <w:r>
        <w:rPr>
          <w:b/>
        </w:rPr>
        <w:t xml:space="preserve">Post-development, parcel by parcel</w:t>
      </w:r>
    </w:p>
    <w:p>
      <w:r>
        <w:t xml:space="preserve">Parcel C1: 0.50 ha of Grassland - Other neutral grassland to be created, target condition moderate (medium distinctiveness), time to target 10 years, low difficulty (Area/compensation not in local strategy/ no local strategy); 2.10 units as stored in the metric.</w:t>
      </w:r>
    </w:p>
    <w:p>
      <w:r>
        <w:t xml:space="preserve">Parcel G2: 0.31 ha of Grassland - Other neutral grassland to be enhanced from Grassland - Modified grassland, target condition good (medium distinctiveness), time to target 15 years, medium difficulty (Location ecologically desirable but not in local strategy); 2.40 units as stored in the metric.</w:t>
      </w:r>
    </w:p>
    <w:p>
      <w:r>
        <w:rPr>
          <w:i/>
        </w:rPr>
        <w:t xml:space="preserve">These sentences say what the metric records for each parcel, not why; the justification is the consultant’s.</w:t>
      </w:r>
    </w:p>
    <w:p>
      <w:pPr>
        <w:pStyle w:val="Heading1"/>
      </w:pPr>
      <w:r>
        <w:t xml:space="preserve">The metric against the condition sheets</w:t>
      </w:r>
    </w:p>
    <w:p>
      <w:r>
        <w:t xml:space="preserve">9 baseline parcels in the metric, 9 on condition sheets: 4 agree; 2 disagree, 1 without a sheet, 1 sheet without a parcel, 1 without a result, 1 unjustified, 1 on a sheet for another habitat.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1000"/>
        <w:gridCol w:w="900"/>
        <w:gridCol w:w="2200"/>
        <w:gridCol w:w="4900"/>
      </w:tblGrid>
      <w:tr>
        <w:trPr>
          <w:tblHeader/>
        </w:trPr>
        <w:tc>
          <w:tcPr>
            <w:tcW w:w="1000" w:type="dxa"/>
            <w:shd w:val="clear" w:color="auto" w:fill="E7E6E6"/>
          </w:tcPr>
          <w:p>
            <w:pPr>
              <w:spacing w:before="20" w:after="20"/>
            </w:pPr>
          </w:p>
        </w:tc>
        <w:tc>
          <w:tcPr>
            <w:tcW w:w="900" w:type="dxa"/>
            <w:shd w:val="clear" w:color="auto" w:fill="E7E6E6"/>
          </w:tcPr>
          <w:p>
            <w:pPr>
              <w:spacing w:before="20" w:after="20"/>
            </w:pPr>
            <w:r>
              <w:rPr>
                <w:b/>
                <w:sz w:val="18"/>
                <w:szCs w:val="18"/>
              </w:rPr>
              <w:t xml:space="preserve">Parcel</w:t>
            </w:r>
          </w:p>
        </w:tc>
        <w:tc>
          <w:tcPr>
            <w:tcW w:w="2200" w:type="dxa"/>
            <w:shd w:val="clear" w:color="auto" w:fill="E7E6E6"/>
          </w:tcPr>
          <w:p>
            <w:pPr>
              <w:spacing w:before="20" w:after="20"/>
            </w:pPr>
            <w:r>
              <w:rPr>
                <w:b/>
                <w:sz w:val="18"/>
                <w:szCs w:val="18"/>
              </w:rPr>
              <w:t xml:space="preserve">Where</w:t>
            </w:r>
          </w:p>
        </w:tc>
        <w:tc>
          <w:tcPr>
            <w:tcW w:w="4900" w:type="dxa"/>
            <w:shd w:val="clear" w:color="auto" w:fill="E7E6E6"/>
          </w:tcPr>
          <w:p>
            <w:pPr>
              <w:spacing w:before="20" w:after="20"/>
            </w:pPr>
            <w:r>
              <w:rPr>
                <w:b/>
                <w:sz w:val="18"/>
                <w:szCs w:val="18"/>
              </w:rPr>
              <w:t xml:space="preserve">Finding</w:t>
            </w:r>
          </w:p>
        </w:tc>
      </w:tr>
      <w:tr>
        <w:tc>
          <w:tcPr>
            <w:tcW w:w="1000" w:type="dxa"/>
          </w:tcPr>
          <w:p>
            <w:pPr>
              <w:spacing w:before="20" w:after="20"/>
            </w:pPr>
            <w:r>
              <w:rPr>
                <w:sz w:val="18"/>
                <w:szCs w:val="18"/>
              </w:rPr>
              <w:t xml:space="preserve">Disagree</w:t>
            </w:r>
          </w:p>
        </w:tc>
        <w:tc>
          <w:tcPr>
            <w:tcW w:w="900" w:type="dxa"/>
          </w:tcPr>
          <w:p>
            <w:pPr>
              <w:spacing w:before="20" w:after="20"/>
            </w:pPr>
            <w:r>
              <w:rPr>
                <w:sz w:val="18"/>
                <w:szCs w:val="18"/>
              </w:rPr>
              <w:t xml:space="preserve">G2</w:t>
            </w:r>
          </w:p>
        </w:tc>
        <w:tc>
          <w:tcPr>
            <w:tcW w:w="2200" w:type="dxa"/>
          </w:tcPr>
          <w:p>
            <w:pPr>
              <w:spacing w:before="20" w:after="20"/>
            </w:pPr>
            <w:r>
              <w:rPr>
                <w:sz w:val="18"/>
                <w:szCs w:val="18"/>
              </w:rPr>
              <w:t xml:space="preserve">A-1 On-Site Habitat Baseline!D12; 5B.GRASSLAND LOW!D</w:t>
            </w:r>
          </w:p>
        </w:tc>
        <w:tc>
          <w:tcPr>
            <w:tcW w:w="4900" w:type="dxa"/>
          </w:tcPr>
          <w:p>
            <w:pPr>
              <w:spacing w:before="20" w:after="20"/>
            </w:pPr>
            <w:r>
              <w:rPr>
                <w:sz w:val="18"/>
                <w:szCs w:val="18"/>
              </w:rPr>
              <w:t xml:space="preserve">ref G2 — Grassland - Modified grassland: “Moderate” in the metric, “Good” on the condition sheet (5B.GRASSLAND LOW). The two documents the LPA receives disagree; Quadrat picks neither.</w:t>
            </w:r>
          </w:p>
        </w:tc>
      </w:tr>
      <w:tr>
        <w:tc>
          <w:tcPr>
            <w:tcW w:w="1000" w:type="dxa"/>
          </w:tcPr>
          <w:p>
            <w:pPr>
              <w:spacing w:before="20" w:after="20"/>
            </w:pPr>
            <w:r>
              <w:rPr>
                <w:sz w:val="18"/>
                <w:szCs w:val="18"/>
              </w:rPr>
              <w:t xml:space="preserve">Disagree</w:t>
            </w:r>
          </w:p>
        </w:tc>
        <w:tc>
          <w:tcPr>
            <w:tcW w:w="900" w:type="dxa"/>
          </w:tcPr>
          <w:p>
            <w:pPr>
              <w:spacing w:before="20" w:after="20"/>
            </w:pPr>
            <w:r>
              <w:rPr>
                <w:sz w:val="18"/>
                <w:szCs w:val="18"/>
              </w:rPr>
              <w:t xml:space="preserve">L1</w:t>
            </w:r>
          </w:p>
        </w:tc>
        <w:tc>
          <w:tcPr>
            <w:tcW w:w="2200" w:type="dxa"/>
          </w:tcPr>
          <w:p>
            <w:pPr>
              <w:spacing w:before="20" w:after="20"/>
            </w:pPr>
            <w:r>
              <w:rPr>
                <w:sz w:val="18"/>
                <w:szCs w:val="18"/>
              </w:rPr>
              <w:t xml:space="preserve">A-1 On-Site Habitat Baseline!D16; 14A.LAKE!C</w:t>
            </w:r>
          </w:p>
        </w:tc>
        <w:tc>
          <w:tcPr>
            <w:tcW w:w="4900" w:type="dxa"/>
          </w:tcPr>
          <w:p>
            <w:pPr>
              <w:spacing w:before="20" w:after="20"/>
            </w:pPr>
            <w:r>
              <w:rPr>
                <w:sz w:val="18"/>
                <w:szCs w:val="18"/>
              </w:rPr>
              <w:t xml:space="preserve">ref L1 — Lakes - Ponds (non-priority habitat): “Fairly Good” in the metric, “Moderate” on the condition sheet (14A.LAKE). The two documents the LPA receives disagree; Quadrat picks neither.</w:t>
            </w:r>
          </w:p>
        </w:tc>
      </w:tr>
      <w:tr>
        <w:tc>
          <w:tcPr>
            <w:tcW w:w="1000" w:type="dxa"/>
          </w:tcPr>
          <w:p>
            <w:pPr>
              <w:spacing w:before="20" w:after="20"/>
            </w:pPr>
            <w:r>
              <w:rPr>
                <w:sz w:val="18"/>
                <w:szCs w:val="18"/>
              </w:rPr>
              <w:t xml:space="preserve">Gap</w:t>
            </w:r>
          </w:p>
        </w:tc>
        <w:tc>
          <w:tcPr>
            <w:tcW w:w="900" w:type="dxa"/>
          </w:tcPr>
          <w:p>
            <w:pPr>
              <w:spacing w:before="20" w:after="20"/>
            </w:pPr>
            <w:r>
              <w:rPr>
                <w:sz w:val="18"/>
                <w:szCs w:val="18"/>
              </w:rPr>
              <w:t xml:space="preserve">G1</w:t>
            </w:r>
          </w:p>
        </w:tc>
        <w:tc>
          <w:tcPr>
            <w:tcW w:w="2200" w:type="dxa"/>
          </w:tcPr>
          <w:p>
            <w:pPr>
              <w:spacing w:before="20" w:after="20"/>
            </w:pPr>
            <w:r>
              <w:rPr>
                <w:sz w:val="18"/>
                <w:szCs w:val="18"/>
              </w:rPr>
              <w:t xml:space="preserve">5A.GRASSLAND LOW!D</w:t>
            </w:r>
          </w:p>
        </w:tc>
        <w:tc>
          <w:tcPr>
            <w:tcW w:w="4900" w:type="dxa"/>
          </w:tcPr>
          <w:p>
            <w:pPr>
              <w:spacing w:before="20" w:after="20"/>
            </w:pPr>
            <w:r>
              <w:rPr>
                <w:sz w:val="18"/>
                <w:szCs w:val="18"/>
              </w:rPr>
              <w:t xml:space="preserve">ref G1 — Grassland - Modified grassland: “Good” with every justification cell on the condition sheet empty. The instructions say evidence for passing or failing each criterion is captured on the sheet; a Good is where a reviewer asks for it.</w:t>
            </w:r>
          </w:p>
        </w:tc>
      </w:tr>
      <w:tr>
        <w:tc>
          <w:tcPr>
            <w:tcW w:w="1000" w:type="dxa"/>
          </w:tcPr>
          <w:p>
            <w:pPr>
              <w:spacing w:before="20" w:after="20"/>
            </w:pPr>
            <w:r>
              <w:rPr>
                <w:sz w:val="18"/>
                <w:szCs w:val="18"/>
              </w:rPr>
              <w:t xml:space="preserve">Gap</w:t>
            </w:r>
          </w:p>
        </w:tc>
        <w:tc>
          <w:tcPr>
            <w:tcW w:w="900" w:type="dxa"/>
          </w:tcPr>
          <w:p>
            <w:pPr>
              <w:spacing w:before="20" w:after="20"/>
            </w:pPr>
            <w:r>
              <w:rPr>
                <w:sz w:val="18"/>
                <w:szCs w:val="18"/>
              </w:rPr>
              <w:t xml:space="preserve">G4</w:t>
            </w:r>
          </w:p>
        </w:tc>
        <w:tc>
          <w:tcPr>
            <w:tcW w:w="2200" w:type="dxa"/>
          </w:tcPr>
          <w:p>
            <w:pPr>
              <w:spacing w:before="20" w:after="20"/>
            </w:pPr>
            <w:r>
              <w:rPr>
                <w:sz w:val="18"/>
                <w:szCs w:val="18"/>
              </w:rPr>
              <w:t xml:space="preserve">5B.GRASSLAND LOW!F</w:t>
            </w:r>
          </w:p>
        </w:tc>
        <w:tc>
          <w:tcPr>
            <w:tcW w:w="4900" w:type="dxa"/>
          </w:tcPr>
          <w:p>
            <w:pPr>
              <w:spacing w:before="20" w:after="20"/>
            </w:pPr>
            <w:r>
              <w:rPr>
                <w:sz w:val="18"/>
                <w:szCs w:val="18"/>
              </w:rPr>
              <w:t xml:space="preserve">ref G4 — Grassland - Modified grassland: the condition sheet (5B.GRASSLAND LOW) has 7 of 7 criteria filled and no result marked. The metric says “Moderate”; the sheet should say it too.</w:t>
            </w:r>
          </w:p>
        </w:tc>
      </w:tr>
      <w:tr>
        <w:tc>
          <w:tcPr>
            <w:tcW w:w="1000" w:type="dxa"/>
          </w:tcPr>
          <w:p>
            <w:pPr>
              <w:spacing w:before="20" w:after="20"/>
            </w:pPr>
            <w:r>
              <w:rPr>
                <w:sz w:val="18"/>
                <w:szCs w:val="18"/>
              </w:rPr>
              <w:t xml:space="preserve">Gap</w:t>
            </w:r>
          </w:p>
        </w:tc>
        <w:tc>
          <w:tcPr>
            <w:tcW w:w="900" w:type="dxa"/>
          </w:tcPr>
          <w:p>
            <w:pPr>
              <w:spacing w:before="20" w:after="20"/>
            </w:pPr>
            <w:r>
              <w:rPr>
                <w:sz w:val="18"/>
                <w:szCs w:val="18"/>
              </w:rPr>
              <w:t xml:space="preserve">L1</w:t>
            </w:r>
          </w:p>
        </w:tc>
        <w:tc>
          <w:tcPr>
            <w:tcW w:w="2200" w:type="dxa"/>
          </w:tcPr>
          <w:p>
            <w:pPr>
              <w:spacing w:before="20" w:after="20"/>
            </w:pPr>
            <w:r>
              <w:rPr>
                <w:sz w:val="18"/>
                <w:szCs w:val="18"/>
              </w:rPr>
              <w:t xml:space="preserve">14A.LAKE!C</w:t>
            </w:r>
          </w:p>
        </w:tc>
        <w:tc>
          <w:tcPr>
            <w:tcW w:w="4900" w:type="dxa"/>
          </w:tcPr>
          <w:p>
            <w:pPr>
              <w:spacing w:before="20" w:after="20"/>
            </w:pPr>
            <w:r>
              <w:rPr>
                <w:sz w:val="18"/>
                <w:szCs w:val="18"/>
              </w:rPr>
              <w:t xml:space="preserve">ref L1 — Lakes - Ponds (non-priority habitat): the condition sheet used is 14A.LAKE (Lakes), whose habitat list does not include “Lakes - Ponds (non-priority habitat)”. Check the Selecting condition sheet tab.</w:t>
            </w:r>
          </w:p>
        </w:tc>
      </w:tr>
      <w:tr>
        <w:tc>
          <w:tcPr>
            <w:tcW w:w="1000" w:type="dxa"/>
          </w:tcPr>
          <w:p>
            <w:pPr>
              <w:spacing w:before="20" w:after="20"/>
            </w:pPr>
            <w:r>
              <w:rPr>
                <w:sz w:val="18"/>
                <w:szCs w:val="18"/>
              </w:rPr>
              <w:t xml:space="preserve">Gap</w:t>
            </w:r>
          </w:p>
        </w:tc>
        <w:tc>
          <w:tcPr>
            <w:tcW w:w="900" w:type="dxa"/>
          </w:tcPr>
          <w:p>
            <w:pPr>
              <w:spacing w:before="20" w:after="20"/>
            </w:pPr>
            <w:r>
              <w:rPr>
                <w:sz w:val="18"/>
                <w:szCs w:val="18"/>
              </w:rPr>
              <w:t xml:space="preserve">P1</w:t>
            </w:r>
          </w:p>
        </w:tc>
        <w:tc>
          <w:tcPr>
            <w:tcW w:w="2200" w:type="dxa"/>
          </w:tcPr>
          <w:p>
            <w:pPr>
              <w:spacing w:before="20" w:after="20"/>
            </w:pPr>
            <w:r>
              <w:rPr>
                <w:sz w:val="18"/>
                <w:szCs w:val="18"/>
              </w:rPr>
              <w:t xml:space="preserve">A-1 On-Site Habitat Baseline!D17</w:t>
            </w:r>
          </w:p>
        </w:tc>
        <w:tc>
          <w:tcPr>
            <w:tcW w:w="4900" w:type="dxa"/>
          </w:tcPr>
          <w:p>
            <w:pPr>
              <w:spacing w:before="20" w:after="20"/>
            </w:pPr>
            <w:r>
              <w:rPr>
                <w:sz w:val="18"/>
                <w:szCs w:val="18"/>
              </w:rPr>
              <w:t xml:space="preserve">ref P1 — Lakes - Ponds (priority habitat): condition “Good” in the metric, and no condition sheet carries this parcel reference. The Biodiversity Gain Plan template lists the sheets as a required submission; a reviewer will ask for it.</w:t>
            </w:r>
          </w:p>
        </w:tc>
      </w:tr>
      <w:tr>
        <w:tc>
          <w:tcPr>
            <w:tcW w:w="1000" w:type="dxa"/>
          </w:tcPr>
          <w:p>
            <w:pPr>
              <w:spacing w:before="20" w:after="20"/>
            </w:pPr>
            <w:r>
              <w:rPr>
                <w:sz w:val="18"/>
                <w:szCs w:val="18"/>
              </w:rPr>
              <w:t xml:space="preserve">Gap</w:t>
            </w:r>
          </w:p>
        </w:tc>
        <w:tc>
          <w:tcPr>
            <w:tcW w:w="900" w:type="dxa"/>
          </w:tcPr>
          <w:p>
            <w:pPr>
              <w:spacing w:before="20" w:after="20"/>
            </w:pPr>
            <w:r>
              <w:rPr>
                <w:sz w:val="18"/>
                <w:szCs w:val="18"/>
              </w:rPr>
              <w:t xml:space="preserve">S9</w:t>
            </w:r>
          </w:p>
        </w:tc>
        <w:tc>
          <w:tcPr>
            <w:tcW w:w="2200" w:type="dxa"/>
          </w:tcPr>
          <w:p>
            <w:pPr>
              <w:spacing w:before="20" w:after="20"/>
            </w:pPr>
            <w:r>
              <w:rPr>
                <w:sz w:val="18"/>
                <w:szCs w:val="18"/>
              </w:rPr>
              <w:t xml:space="preserve">20A.SCRUB!D</w:t>
            </w:r>
          </w:p>
        </w:tc>
        <w:tc>
          <w:tcPr>
            <w:tcW w:w="4900" w:type="dxa"/>
          </w:tcPr>
          <w:p>
            <w:pPr>
              <w:spacing w:before="20" w:after="20"/>
            </w:pPr>
            <w:r>
              <w:rPr>
                <w:sz w:val="18"/>
                <w:szCs w:val="18"/>
              </w:rPr>
              <w:t xml:space="preserve">ref S9 on 20A.SCRUB: no baseline parcel in the metric carries this reference. A sheet for a parcel that is not in the metric, or a reference typed differently in the two files.</w:t>
            </w:r>
          </w:p>
        </w:tc>
      </w:tr>
      <w:tr>
        <w:tc>
          <w:tcPr>
            <w:tcW w:w="1000" w:type="dxa"/>
          </w:tcPr>
          <w:p>
            <w:pPr>
              <w:spacing w:before="20" w:after="20"/>
            </w:pPr>
            <w:r>
              <w:rPr>
                <w:sz w:val="18"/>
                <w:szCs w:val="18"/>
              </w:rPr>
              <w:t xml:space="preserve">Note</w:t>
            </w:r>
          </w:p>
        </w:tc>
        <w:tc>
          <w:tcPr>
            <w:tcW w:w="900" w:type="dxa"/>
          </w:tcPr>
          <w:p>
            <w:pPr>
              <w:spacing w:before="20" w:after="20"/>
            </w:pPr>
            <w:r>
              <w:rPr>
                <w:sz w:val="18"/>
                <w:szCs w:val="18"/>
              </w:rPr>
              <w:t xml:space="preserve">U1</w:t>
            </w:r>
          </w:p>
        </w:tc>
        <w:tc>
          <w:tcPr>
            <w:tcW w:w="2200" w:type="dxa"/>
          </w:tcPr>
          <w:p>
            <w:pPr>
              <w:spacing w:before="20" w:after="20"/>
            </w:pPr>
            <w:r>
              <w:rPr>
                <w:sz w:val="18"/>
                <w:szCs w:val="18"/>
              </w:rPr>
              <w:t xml:space="preserve">22A.URBAN!D</w:t>
            </w:r>
          </w:p>
        </w:tc>
        <w:tc>
          <w:tcPr>
            <w:tcW w:w="4900" w:type="dxa"/>
          </w:tcPr>
          <w:p>
            <w:pPr>
              <w:spacing w:before="20" w:after="20"/>
            </w:pPr>
            <w:r>
              <w:rPr>
                <w:sz w:val="18"/>
                <w:szCs w:val="18"/>
              </w:rPr>
              <w:t xml:space="preserve">ref U1 — Urban - Developed land; sealed surface: the metric says “Condition Assessment N/A” but a condition sheet exists (22A.URBAN, result Moderate). Either the metric should carry the assessed condition or the sheet is left over.</w:t>
            </w:r>
          </w:p>
        </w:tc>
      </w:tr>
    </w:tbl>
    <w:p/>
    <w:p>
      <w:r>
        <w:rPr>
          <w:i/>
        </w:rPr>
        <w:t xml:space="preserve">Where the metric and a condition sheet disagree, both are shown and neither is preferred.</w:t>
      </w:r>
    </w:p>
    <w:p>
      <w:pPr>
        <w:pStyle w:val="Heading1"/>
      </w:pPr>
      <w:r>
        <w:t xml:space="preserve">Appendix: condition assessment</w:t>
      </w:r>
    </w:p>
    <w:p>
      <w:r>
        <w:rPr>
          <w:b/>
        </w:rPr>
        <w:t xml:space="preserve">Survey cover sheet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3000"/>
        <w:gridCol w:w="6000"/>
      </w:tblGrid>
      <w:tr>
        <w:trPr>
          <w:tblHeader/>
        </w:trPr>
        <w:tc>
          <w:tcPr>
            <w:tcW w:w="3000" w:type="dxa"/>
            <w:shd w:val="clear" w:color="auto" w:fill="E7E6E6"/>
          </w:tcPr>
          <w:p>
            <w:pPr>
              <w:spacing w:before="20" w:after="20"/>
            </w:pPr>
            <w:r>
              <w:rPr>
                <w:b/>
                <w:sz w:val="18"/>
                <w:szCs w:val="18"/>
              </w:rPr>
              <w:t xml:space="preserve">Field</w:t>
            </w:r>
          </w:p>
        </w:tc>
        <w:tc>
          <w:tcPr>
            <w:tcW w:w="6000" w:type="dxa"/>
            <w:shd w:val="clear" w:color="auto" w:fill="E7E6E6"/>
          </w:tcPr>
          <w:p>
            <w:pPr>
              <w:spacing w:before="20" w:after="20"/>
            </w:pPr>
            <w:r>
              <w:rPr>
                <w:b/>
                <w:sz w:val="18"/>
                <w:szCs w:val="18"/>
              </w:rPr>
              <w:t xml:space="preserve">Entry</w:t>
            </w:r>
          </w:p>
        </w:tc>
      </w:tr>
      <w:tr>
        <w:tc>
          <w:tcPr>
            <w:tcW w:w="3000" w:type="dxa"/>
          </w:tcPr>
          <w:p>
            <w:pPr>
              <w:spacing w:before="20" w:after="20"/>
            </w:pPr>
            <w:r>
              <w:rPr>
                <w:sz w:val="18"/>
                <w:szCs w:val="18"/>
              </w:rPr>
              <w:t xml:space="preserve">Survey date/s</w:t>
            </w:r>
          </w:p>
        </w:tc>
        <w:tc>
          <w:tcPr>
            <w:tcW w:w="6000" w:type="dxa"/>
          </w:tcPr>
          <w:p>
            <w:pPr>
              <w:spacing w:before="20" w:after="20"/>
            </w:pPr>
            <w:r>
              <w:rPr>
                <w:sz w:val="18"/>
                <w:szCs w:val="18"/>
              </w:rPr>
              <w:t xml:space="preserve">2026-05-30 to 2026-06-13</w:t>
            </w:r>
          </w:p>
        </w:tc>
      </w:tr>
      <w:tr>
        <w:tc>
          <w:tcPr>
            <w:tcW w:w="3000" w:type="dxa"/>
          </w:tcPr>
          <w:p>
            <w:pPr>
              <w:spacing w:before="20" w:after="20"/>
            </w:pPr>
            <w:r>
              <w:rPr>
                <w:sz w:val="18"/>
                <w:szCs w:val="18"/>
              </w:rPr>
              <w:t xml:space="preserve">Site name or location</w:t>
            </w:r>
          </w:p>
        </w:tc>
        <w:tc>
          <w:tcPr>
            <w:tcW w:w="6000" w:type="dxa"/>
          </w:tcPr>
          <w:p>
            <w:pPr>
              <w:spacing w:before="20" w:after="20"/>
            </w:pPr>
            <w:r>
              <w:rPr>
                <w:sz w:val="18"/>
                <w:szCs w:val="18"/>
              </w:rPr>
              <w:t xml:space="preserve">Mill Field, Anytown</w:t>
            </w:r>
          </w:p>
        </w:tc>
      </w:tr>
      <w:tr>
        <w:tc>
          <w:tcPr>
            <w:tcW w:w="3000" w:type="dxa"/>
          </w:tcPr>
          <w:p>
            <w:pPr>
              <w:spacing w:before="20" w:after="20"/>
            </w:pPr>
            <w:r>
              <w:rPr>
                <w:sz w:val="18"/>
                <w:szCs w:val="18"/>
              </w:rPr>
              <w:t xml:space="preserve">Surveyor name</w:t>
            </w:r>
          </w:p>
        </w:tc>
        <w:tc>
          <w:tcPr>
            <w:tcW w:w="6000" w:type="dxa"/>
          </w:tcPr>
          <w:p>
            <w:pPr>
              <w:spacing w:before="20" w:after="20"/>
            </w:pPr>
            <w:r>
              <w:rPr>
                <w:sz w:val="18"/>
                <w:szCs w:val="18"/>
              </w:rPr>
              <w:t xml:space="preserve">A. Surveyor</w:t>
            </w:r>
          </w:p>
        </w:tc>
      </w:tr>
    </w:tbl>
    <w:p/>
    <w:p>
      <w:r>
        <w:rPr>
          <w:b/>
        </w:rPr>
        <w:t xml:space="preserve">Condition assessment summary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3000"/>
        <w:gridCol w:w="857"/>
        <w:gridCol w:w="857"/>
        <w:gridCol w:w="857"/>
        <w:gridCol w:w="857"/>
        <w:gridCol w:w="857"/>
        <w:gridCol w:w="857"/>
        <w:gridCol w:w="857"/>
      </w:tblGrid>
      <w:tr>
        <w:trPr>
          <w:tblHeader/>
        </w:trPr>
        <w:tc>
          <w:tcPr>
            <w:tcW w:w="3000" w:type="dxa"/>
            <w:shd w:val="clear" w:color="auto" w:fill="E7E6E6"/>
          </w:tcPr>
          <w:p>
            <w:pPr>
              <w:spacing w:before="20" w:after="20"/>
            </w:pPr>
            <w:r>
              <w:rPr>
                <w:b/>
                <w:sz w:val="18"/>
                <w:szCs w:val="18"/>
              </w:rPr>
              <w:t xml:space="preserve">Habitat group</w:t>
            </w:r>
          </w:p>
        </w:tc>
        <w:tc>
          <w:tcPr>
            <w:tcW w:w="857" w:type="dxa"/>
            <w:shd w:val="clear" w:color="auto" w:fill="E7E6E6"/>
          </w:tcPr>
          <w:p>
            <w:pPr>
              <w:spacing w:before="20" w:after="20"/>
            </w:pPr>
            <w:r>
              <w:rPr>
                <w:b/>
                <w:sz w:val="18"/>
                <w:szCs w:val="18"/>
              </w:rPr>
              <w:t xml:space="preserve">Sheets</w:t>
            </w:r>
          </w:p>
        </w:tc>
        <w:tc>
          <w:tcPr>
            <w:tcW w:w="857" w:type="dxa"/>
            <w:shd w:val="clear" w:color="auto" w:fill="E7E6E6"/>
          </w:tcPr>
          <w:p>
            <w:pPr>
              <w:spacing w:before="20" w:after="20"/>
            </w:pPr>
            <w:r>
              <w:rPr>
                <w:b/>
                <w:sz w:val="18"/>
                <w:szCs w:val="18"/>
              </w:rPr>
              <w:t xml:space="preserve">Good</w:t>
            </w:r>
          </w:p>
        </w:tc>
        <w:tc>
          <w:tcPr>
            <w:tcW w:w="857" w:type="dxa"/>
            <w:shd w:val="clear" w:color="auto" w:fill="E7E6E6"/>
          </w:tcPr>
          <w:p>
            <w:pPr>
              <w:spacing w:before="20" w:after="20"/>
            </w:pPr>
            <w:r>
              <w:rPr>
                <w:b/>
                <w:sz w:val="18"/>
                <w:szCs w:val="18"/>
              </w:rPr>
              <w:t xml:space="preserve">Fairly good</w:t>
            </w:r>
          </w:p>
        </w:tc>
        <w:tc>
          <w:tcPr>
            <w:tcW w:w="857" w:type="dxa"/>
            <w:shd w:val="clear" w:color="auto" w:fill="E7E6E6"/>
          </w:tcPr>
          <w:p>
            <w:pPr>
              <w:spacing w:before="20" w:after="20"/>
            </w:pPr>
            <w:r>
              <w:rPr>
                <w:b/>
                <w:sz w:val="18"/>
                <w:szCs w:val="18"/>
              </w:rPr>
              <w:t xml:space="preserve">Moderate</w:t>
            </w:r>
          </w:p>
        </w:tc>
        <w:tc>
          <w:tcPr>
            <w:tcW w:w="857" w:type="dxa"/>
            <w:shd w:val="clear" w:color="auto" w:fill="E7E6E6"/>
          </w:tcPr>
          <w:p>
            <w:pPr>
              <w:spacing w:before="20" w:after="20"/>
            </w:pPr>
            <w:r>
              <w:rPr>
                <w:b/>
                <w:sz w:val="18"/>
                <w:szCs w:val="18"/>
              </w:rPr>
              <w:t xml:space="preserve">Fairly poor</w:t>
            </w:r>
          </w:p>
        </w:tc>
        <w:tc>
          <w:tcPr>
            <w:tcW w:w="857" w:type="dxa"/>
            <w:shd w:val="clear" w:color="auto" w:fill="E7E6E6"/>
          </w:tcPr>
          <w:p>
            <w:pPr>
              <w:spacing w:before="20" w:after="20"/>
            </w:pPr>
            <w:r>
              <w:rPr>
                <w:b/>
                <w:sz w:val="18"/>
                <w:szCs w:val="18"/>
              </w:rPr>
              <w:t xml:space="preserve">Poor</w:t>
            </w:r>
          </w:p>
        </w:tc>
        <w:tc>
          <w:tcPr>
            <w:tcW w:w="857" w:type="dxa"/>
            <w:shd w:val="clear" w:color="auto" w:fill="E7E6E6"/>
          </w:tcPr>
          <w:p>
            <w:pPr>
              <w:spacing w:before="20" w:after="20"/>
            </w:pPr>
            <w:r>
              <w:rPr>
                <w:b/>
                <w:sz w:val="18"/>
                <w:szCs w:val="18"/>
              </w:rPr>
              <w:t xml:space="preserve">Notes</w:t>
            </w:r>
          </w:p>
        </w:tc>
      </w:tr>
      <w:tr>
        <w:tc>
          <w:tcPr>
            <w:tcW w:w="3000" w:type="dxa"/>
          </w:tcPr>
          <w:p>
            <w:pPr>
              <w:spacing w:before="20" w:after="20"/>
            </w:pPr>
            <w:r>
              <w:rPr>
                <w:sz w:val="18"/>
                <w:szCs w:val="18"/>
              </w:rPr>
              <w:t xml:space="preserve">Grassland low distinctiveness</w:t>
            </w:r>
          </w:p>
        </w:tc>
        <w:tc>
          <w:tcPr>
            <w:tcW w:w="857" w:type="dxa"/>
          </w:tcPr>
          <w:p>
            <w:pPr>
              <w:spacing w:before="20" w:after="20"/>
              <w:jc w:val="right"/>
            </w:pPr>
            <w:r>
              <w:rPr>
                <w:sz w:val="18"/>
                <w:szCs w:val="18"/>
              </w:rPr>
              <w:t xml:space="preserve">4</w:t>
            </w:r>
          </w:p>
        </w:tc>
        <w:tc>
          <w:tcPr>
            <w:tcW w:w="857" w:type="dxa"/>
          </w:tcPr>
          <w:p>
            <w:pPr>
              <w:spacing w:before="20" w:after="20"/>
              <w:jc w:val="right"/>
            </w:pPr>
            <w:r>
              <w:rPr>
                <w:sz w:val="18"/>
                <w:szCs w:val="18"/>
              </w:rPr>
              <w:t xml:space="preserve">2</w:t>
            </w:r>
          </w:p>
        </w:tc>
        <w:tc>
          <w:tcPr>
            <w:tcW w:w="857" w:type="dxa"/>
          </w:tcPr>
          <w:p>
            <w:pPr>
              <w:spacing w:before="20" w:after="20"/>
              <w:jc w:val="right"/>
            </w:pPr>
            <w:r>
              <w:rPr>
                <w:sz w:val="18"/>
                <w:szCs w:val="18"/>
              </w:rPr>
              <w:t xml:space="preserve">–</w:t>
            </w:r>
          </w:p>
        </w:tc>
        <w:tc>
          <w:tcPr>
            <w:tcW w:w="857" w:type="dxa"/>
          </w:tcPr>
          <w:p>
            <w:pPr>
              <w:spacing w:before="20" w:after="20"/>
              <w:jc w:val="right"/>
            </w:pPr>
            <w:r>
              <w:rPr>
                <w:sz w:val="18"/>
                <w:szCs w:val="18"/>
              </w:rPr>
              <w:t xml:space="preserve">1</w:t>
            </w:r>
          </w:p>
        </w:tc>
        <w:tc>
          <w:tcPr>
            <w:tcW w:w="857" w:type="dxa"/>
          </w:tcPr>
          <w:p>
            <w:pPr>
              <w:spacing w:before="20" w:after="20"/>
              <w:jc w:val="right"/>
            </w:pPr>
            <w:r>
              <w:rPr>
                <w:sz w:val="18"/>
                <w:szCs w:val="18"/>
              </w:rPr>
              <w:t xml:space="preserve">–</w:t>
            </w:r>
          </w:p>
        </w:tc>
        <w:tc>
          <w:tcPr>
            <w:tcW w:w="857" w:type="dxa"/>
          </w:tcPr>
          <w:p>
            <w:pPr>
              <w:spacing w:before="20" w:after="20"/>
              <w:jc w:val="right"/>
            </w:pPr>
            <w:r>
              <w:rPr>
                <w:sz w:val="18"/>
                <w:szCs w:val="18"/>
              </w:rPr>
              <w:t xml:space="preserve">1</w:t>
            </w:r>
          </w:p>
        </w:tc>
        <w:tc>
          <w:tcPr>
            <w:tcW w:w="857" w:type="dxa"/>
          </w:tcPr>
          <w:p>
            <w:pPr>
              <w:spacing w:before="20" w:after="20"/>
            </w:pPr>
            <w:r>
              <w:rPr>
                <w:sz w:val="18"/>
                <w:szCs w:val="18"/>
              </w:rPr>
              <w:t xml:space="preserve">–</w:t>
            </w:r>
          </w:p>
        </w:tc>
      </w:tr>
    </w:tbl>
    <w:p/>
    <w:p>
      <w:r>
        <w:rPr>
          <w:b/>
        </w:rPr>
        <w:t xml:space="preserve">5A.GRASSLAND LOW — Grassland low distinctiveness</w:t>
      </w:r>
    </w:p>
    <w:p>
      <w:r>
        <w:t xml:space="preserve">Site: On-site — Mill Field, Anytown. Survey date: 2026-06-12, A. Surveyor. Survey reference: BNG-2026-07. Limitations: None. Description: Species-poor semi-improved grassland on the eastern field..</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G1</w:t>
            </w:r>
          </w:p>
        </w:tc>
      </w:tr>
      <w:tr>
        <w:tc>
          <w:tcPr>
            <w:tcW w:w="500" w:type="dxa"/>
          </w:tcPr>
          <w:p>
            <w:pPr>
              <w:spacing w:before="20" w:after="20"/>
            </w:pPr>
            <w:r>
              <w:rPr>
                <w:sz w:val="18"/>
                <w:szCs w:val="18"/>
              </w:rPr>
              <w:t xml:space="preserve">A</w:t>
            </w:r>
          </w:p>
        </w:tc>
        <w:tc>
          <w:tcPr>
            <w:tcW w:w="3600" w:type="dxa"/>
          </w:tcPr>
          <w:p>
            <w:pPr>
              <w:spacing w:before="20" w:after="20"/>
            </w:pPr>
            <w:r>
              <w:rPr>
                <w:sz w:val="18"/>
                <w:szCs w:val="18"/>
              </w:rPr>
              <w:t xml:space="preserve">There are 6-8 vascular plant species per m2 present, including at least 2 forbs (these may include those listed in Footnote 1). Note - this criterion is essential for achieving Moderate or Good condition. Where the vascular plant species present are characteristic of medium, high or very high distinctiveness grassland, or there are 9 or more of these characteristic species per m2 (excluding those listed in Footnote 1), please review the full UKHab description to assess whether the grassland should instead be classified as a higher distinctiveness grassland. Where a grassland is classed as medium, high, or very high distinctiveness, please use the relevant condition sheet.</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B</w:t>
            </w:r>
          </w:p>
        </w:tc>
        <w:tc>
          <w:tcPr>
            <w:tcW w:w="3600" w:type="dxa"/>
          </w:tcPr>
          <w:p>
            <w:pPr>
              <w:spacing w:before="20" w:after="20"/>
            </w:pPr>
            <w:r>
              <w:rPr>
                <w:sz w:val="18"/>
                <w:szCs w:val="18"/>
              </w:rPr>
              <w:t xml:space="preserve">Sward height is varied (at least 20% of the sward is less than 7 cm and at least 20% is more than 7 cm) creating microclimates which provide opportunities for vertebrates and invertebrates to live and breed.</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C</w:t>
            </w:r>
          </w:p>
        </w:tc>
        <w:tc>
          <w:tcPr>
            <w:tcW w:w="3600" w:type="dxa"/>
          </w:tcPr>
          <w:p>
            <w:pPr>
              <w:spacing w:before="20" w:after="20"/>
            </w:pPr>
            <w:r>
              <w:rPr>
                <w:sz w:val="18"/>
                <w:szCs w:val="18"/>
              </w:rPr>
              <w:t xml:space="preserve">Any scrub present accounts for less than 20% of the total grassland area. (Some scattered scrub such as bramble Rubus fruticosus agg. may be present). Note - patches of scrub with continuous (more than 90%) cover should be classified as the relevant scrub habitat type.</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D</w:t>
            </w:r>
          </w:p>
        </w:tc>
        <w:tc>
          <w:tcPr>
            <w:tcW w:w="3600" w:type="dxa"/>
          </w:tcPr>
          <w:p>
            <w:pPr>
              <w:spacing w:before="20" w:after="20"/>
            </w:pPr>
            <w:r>
              <w:rPr>
                <w:sz w:val="18"/>
                <w:szCs w:val="18"/>
              </w:rPr>
              <w:t xml:space="preserve">Physical damage is evident in less than 5% of total grassland area. Examples of physical damage include excessive poaching, damage from machinery use or storage, erosion caused by high levels of access, or any other damaging management activities.</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E</w:t>
            </w:r>
          </w:p>
        </w:tc>
        <w:tc>
          <w:tcPr>
            <w:tcW w:w="3600" w:type="dxa"/>
          </w:tcPr>
          <w:p>
            <w:pPr>
              <w:spacing w:before="20" w:after="20"/>
            </w:pPr>
            <w:r>
              <w:rPr>
                <w:sz w:val="18"/>
                <w:szCs w:val="18"/>
              </w:rPr>
              <w:t xml:space="preserve">Cover of bare ground is between 1% and 10%, including localised areas (for example, a concentration of rabbit warrens)2.</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F</w:t>
            </w:r>
          </w:p>
        </w:tc>
        <w:tc>
          <w:tcPr>
            <w:tcW w:w="3600" w:type="dxa"/>
          </w:tcPr>
          <w:p>
            <w:pPr>
              <w:spacing w:before="20" w:after="20"/>
            </w:pPr>
            <w:r>
              <w:rPr>
                <w:sz w:val="18"/>
                <w:szCs w:val="18"/>
              </w:rPr>
              <w:t xml:space="preserve">Cover of bracken Pteridium aquilinum is less than 20%.</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G</w:t>
            </w:r>
          </w:p>
        </w:tc>
        <w:tc>
          <w:tcPr>
            <w:tcW w:w="3600" w:type="dxa"/>
          </w:tcPr>
          <w:p>
            <w:pPr>
              <w:spacing w:before="20" w:after="20"/>
            </w:pPr>
            <w:r>
              <w:rPr>
                <w:sz w:val="18"/>
                <w:szCs w:val="18"/>
              </w:rPr>
              <w:t xml:space="preserve">There is an absence of invasive non-native plant species3 (as listed on Schedule 9 of WCA4).</w:t>
            </w:r>
          </w:p>
        </w:tc>
        <w:tc>
          <w:tcPr>
            <w:tcW w:w="900" w:type="dxa"/>
          </w:tcPr>
          <w:p>
            <w:pPr>
              <w:spacing w:before="20" w:after="20"/>
            </w:pPr>
            <w:r>
              <w:rPr>
                <w:sz w:val="18"/>
                <w:szCs w:val="18"/>
              </w:rPr>
              <w:t xml:space="preserve">No</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Essential criterion</w:t>
            </w:r>
          </w:p>
        </w:tc>
        <w:tc>
          <w:tcPr>
            <w:tcW w:w="900" w:type="dxa"/>
          </w:tcPr>
          <w:p>
            <w:pPr>
              <w:spacing w:before="20" w:after="20"/>
            </w:pPr>
            <w:r>
              <w:rPr>
                <w:b/>
                <w:sz w:val="18"/>
                <w:szCs w:val="18"/>
              </w:rPr>
              <w:t xml:space="preserve">Yes</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Criteria passed</w:t>
            </w:r>
          </w:p>
        </w:tc>
        <w:tc>
          <w:tcPr>
            <w:tcW w:w="900" w:type="dxa"/>
          </w:tcPr>
          <w:p>
            <w:pPr>
              <w:spacing w:before="20" w:after="20"/>
            </w:pPr>
            <w:r>
              <w:rPr>
                <w:b/>
                <w:sz w:val="18"/>
                <w:szCs w:val="18"/>
              </w:rPr>
              <w:t xml:space="preserve">6</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Good</w:t>
            </w:r>
          </w:p>
        </w:tc>
      </w:tr>
    </w:tbl>
    <w:p/>
    <w:p>
      <w:r>
        <w:rPr>
          <w:b/>
        </w:rPr>
        <w:t xml:space="preserve">5B.GRASSLAND LOW — Grassland low distinctiveness</w:t>
      </w:r>
    </w:p>
    <w:p>
      <w:r>
        <w:t xml:space="preserve">Site: On-site — Mill Field, Anytown. Survey date: 2026-06-12, A. Surveyor.</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gridCol w:w="900"/>
        <w:gridCol w:w="900"/>
        <w:gridCol w:w="22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G2</w:t>
            </w:r>
          </w:p>
        </w:tc>
        <w:tc>
          <w:tcPr>
            <w:tcW w:w="900" w:type="dxa"/>
            <w:shd w:val="clear" w:color="auto" w:fill="E7E6E6"/>
          </w:tcPr>
          <w:p>
            <w:pPr>
              <w:spacing w:before="20" w:after="20"/>
            </w:pPr>
            <w:r>
              <w:rPr>
                <w:b/>
                <w:sz w:val="18"/>
                <w:szCs w:val="18"/>
              </w:rPr>
              <w:t xml:space="preserve">G3</w:t>
            </w:r>
          </w:p>
        </w:tc>
        <w:tc>
          <w:tcPr>
            <w:tcW w:w="900" w:type="dxa"/>
            <w:shd w:val="clear" w:color="auto" w:fill="E7E6E6"/>
          </w:tcPr>
          <w:p>
            <w:pPr>
              <w:spacing w:before="20" w:after="20"/>
            </w:pPr>
            <w:r>
              <w:rPr>
                <w:b/>
                <w:sz w:val="18"/>
                <w:szCs w:val="18"/>
              </w:rPr>
              <w:t xml:space="preserve">G4</w:t>
            </w:r>
          </w:p>
        </w:tc>
        <w:tc>
          <w:tcPr>
            <w:tcW w:w="2200" w:type="dxa"/>
            <w:shd w:val="clear" w:color="auto" w:fill="E7E6E6"/>
          </w:tcPr>
          <w:p>
            <w:pPr>
              <w:spacing w:before="20" w:after="20"/>
            </w:pPr>
            <w:r>
              <w:rPr>
                <w:b/>
                <w:sz w:val="18"/>
                <w:szCs w:val="18"/>
              </w:rPr>
              <w:t xml:space="preserve">Notes (justification, as written)</w:t>
            </w:r>
          </w:p>
        </w:tc>
      </w:tr>
      <w:tr>
        <w:tc>
          <w:tcPr>
            <w:tcW w:w="500" w:type="dxa"/>
          </w:tcPr>
          <w:p>
            <w:pPr>
              <w:spacing w:before="20" w:after="20"/>
            </w:pPr>
            <w:r>
              <w:rPr>
                <w:sz w:val="18"/>
                <w:szCs w:val="18"/>
              </w:rPr>
              <w:t xml:space="preserve">A</w:t>
            </w:r>
          </w:p>
        </w:tc>
        <w:tc>
          <w:tcPr>
            <w:tcW w:w="3600" w:type="dxa"/>
          </w:tcPr>
          <w:p>
            <w:pPr>
              <w:spacing w:before="20" w:after="20"/>
            </w:pPr>
            <w:r>
              <w:rPr>
                <w:sz w:val="18"/>
                <w:szCs w:val="18"/>
              </w:rPr>
              <w:t xml:space="preserve">There are 6-8 vascular plant species per m2 present, including at least 2 forbs (these may include those listed in Footnote 1). Note - this criterion is essential for achieving Moderate or Good condition. Where the vascular plant species present are characteristic of medium, high or very high distinctiveness grassland, or there are 9 or more of these characteristic species per m2 (excluding those listed in Footnote 1), please review the full UKHab description to assess whether the grassland should instead be classified as a higher distinctiveness grassland. Where a grassland is classed as medium, high, or very high distinctiveness, please use the relevant condition sheet.</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No</w:t>
            </w:r>
          </w:p>
        </w:tc>
        <w:tc>
          <w:tcPr>
            <w:tcW w:w="900" w:type="dxa"/>
          </w:tcPr>
          <w:p>
            <w:pPr>
              <w:spacing w:before="20" w:after="20"/>
            </w:pPr>
            <w:r>
              <w:rPr>
                <w:sz w:val="18"/>
                <w:szCs w:val="18"/>
              </w:rPr>
              <w:t xml:space="preserve">Yes</w:t>
            </w:r>
          </w:p>
        </w:tc>
        <w:tc>
          <w:tcPr>
            <w:tcW w:w="2200" w:type="dxa"/>
          </w:tcPr>
          <w:p>
            <w:pPr>
              <w:spacing w:before="20" w:after="20"/>
            </w:pPr>
            <w:r>
              <w:rPr>
                <w:sz w:val="18"/>
                <w:szCs w:val="18"/>
              </w:rPr>
              <w:t xml:space="preserve">Quadrat count 2026-06-12: 7 spp/m2 in G2, 4 in G3</w:t>
            </w:r>
          </w:p>
        </w:tc>
      </w:tr>
      <w:tr>
        <w:tc>
          <w:tcPr>
            <w:tcW w:w="500" w:type="dxa"/>
          </w:tcPr>
          <w:p>
            <w:pPr>
              <w:spacing w:before="20" w:after="20"/>
            </w:pPr>
            <w:r>
              <w:rPr>
                <w:sz w:val="18"/>
                <w:szCs w:val="18"/>
              </w:rPr>
              <w:t xml:space="preserve">B</w:t>
            </w:r>
          </w:p>
        </w:tc>
        <w:tc>
          <w:tcPr>
            <w:tcW w:w="3600" w:type="dxa"/>
          </w:tcPr>
          <w:p>
            <w:pPr>
              <w:spacing w:before="20" w:after="20"/>
            </w:pPr>
            <w:r>
              <w:rPr>
                <w:sz w:val="18"/>
                <w:szCs w:val="18"/>
              </w:rPr>
              <w:t xml:space="preserve">Sward height is varied (at least 20% of the sward is less than 7 cm and at least 20% is more than 7 cm) creating microclimates which provide opportunities for vertebrates and invertebrates to live and breed.</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No</w:t>
            </w:r>
          </w:p>
        </w:tc>
        <w:tc>
          <w:tcPr>
            <w:tcW w:w="900" w:type="dxa"/>
          </w:tcPr>
          <w:p>
            <w:pPr>
              <w:spacing w:before="20" w:after="20"/>
            </w:pPr>
            <w:r>
              <w:rPr>
                <w:sz w:val="18"/>
                <w:szCs w:val="18"/>
              </w:rPr>
              <w:t xml:space="preserve">No</w:t>
            </w:r>
          </w:p>
        </w:tc>
        <w:tc>
          <w:tcPr>
            <w:tcW w:w="2200" w:type="dxa"/>
          </w:tcPr>
          <w:p>
            <w:pPr>
              <w:spacing w:before="20" w:after="20"/>
            </w:pPr>
            <w:r>
              <w:rPr>
                <w:sz w:val="18"/>
                <w:szCs w:val="18"/>
              </w:rPr>
              <w:t xml:space="preserve">–</w:t>
            </w:r>
          </w:p>
        </w:tc>
      </w:tr>
      <w:tr>
        <w:tc>
          <w:tcPr>
            <w:tcW w:w="500" w:type="dxa"/>
          </w:tcPr>
          <w:p>
            <w:pPr>
              <w:spacing w:before="20" w:after="20"/>
            </w:pPr>
            <w:r>
              <w:rPr>
                <w:sz w:val="18"/>
                <w:szCs w:val="18"/>
              </w:rPr>
              <w:t xml:space="preserve">C</w:t>
            </w:r>
          </w:p>
        </w:tc>
        <w:tc>
          <w:tcPr>
            <w:tcW w:w="3600" w:type="dxa"/>
          </w:tcPr>
          <w:p>
            <w:pPr>
              <w:spacing w:before="20" w:after="20"/>
            </w:pPr>
            <w:r>
              <w:rPr>
                <w:sz w:val="18"/>
                <w:szCs w:val="18"/>
              </w:rPr>
              <w:t xml:space="preserve">Any scrub present accounts for less than 20% of the total grassland area. (Some scattered scrub such as bramble Rubus fruticosus agg. may be present). Note - patches of scrub with continuous (more than 90%) cover should be classified as the relevant scrub habitat type.</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Yes</w:t>
            </w:r>
          </w:p>
        </w:tc>
        <w:tc>
          <w:tcPr>
            <w:tcW w:w="2200" w:type="dxa"/>
          </w:tcPr>
          <w:p>
            <w:pPr>
              <w:spacing w:before="20" w:after="20"/>
            </w:pPr>
            <w:r>
              <w:rPr>
                <w:sz w:val="18"/>
                <w:szCs w:val="18"/>
              </w:rPr>
              <w:t xml:space="preserve">–</w:t>
            </w:r>
          </w:p>
        </w:tc>
      </w:tr>
      <w:tr>
        <w:tc>
          <w:tcPr>
            <w:tcW w:w="500" w:type="dxa"/>
          </w:tcPr>
          <w:p>
            <w:pPr>
              <w:spacing w:before="20" w:after="20"/>
            </w:pPr>
            <w:r>
              <w:rPr>
                <w:sz w:val="18"/>
                <w:szCs w:val="18"/>
              </w:rPr>
              <w:t xml:space="preserve">D</w:t>
            </w:r>
          </w:p>
        </w:tc>
        <w:tc>
          <w:tcPr>
            <w:tcW w:w="3600" w:type="dxa"/>
          </w:tcPr>
          <w:p>
            <w:pPr>
              <w:spacing w:before="20" w:after="20"/>
            </w:pPr>
            <w:r>
              <w:rPr>
                <w:sz w:val="18"/>
                <w:szCs w:val="18"/>
              </w:rPr>
              <w:t xml:space="preserve">Physical damage is evident in less than 5% of total grassland area. Examples of physical damage include excessive poaching, damage from machinery use or storage, erosion caused by high levels of access, or any other damaging management activities.</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No</w:t>
            </w:r>
          </w:p>
        </w:tc>
        <w:tc>
          <w:tcPr>
            <w:tcW w:w="900" w:type="dxa"/>
          </w:tcPr>
          <w:p>
            <w:pPr>
              <w:spacing w:before="20" w:after="20"/>
            </w:pPr>
            <w:r>
              <w:rPr>
                <w:sz w:val="18"/>
                <w:szCs w:val="18"/>
              </w:rPr>
              <w:t xml:space="preserve">Yes</w:t>
            </w:r>
          </w:p>
        </w:tc>
        <w:tc>
          <w:tcPr>
            <w:tcW w:w="2200" w:type="dxa"/>
          </w:tcPr>
          <w:p>
            <w:pPr>
              <w:spacing w:before="20" w:after="20"/>
            </w:pPr>
            <w:r>
              <w:rPr>
                <w:sz w:val="18"/>
                <w:szCs w:val="18"/>
              </w:rPr>
              <w:t xml:space="preserve">–</w:t>
            </w:r>
          </w:p>
        </w:tc>
      </w:tr>
      <w:tr>
        <w:tc>
          <w:tcPr>
            <w:tcW w:w="500" w:type="dxa"/>
          </w:tcPr>
          <w:p>
            <w:pPr>
              <w:spacing w:before="20" w:after="20"/>
            </w:pPr>
            <w:r>
              <w:rPr>
                <w:sz w:val="18"/>
                <w:szCs w:val="18"/>
              </w:rPr>
              <w:t xml:space="preserve">E</w:t>
            </w:r>
          </w:p>
        </w:tc>
        <w:tc>
          <w:tcPr>
            <w:tcW w:w="3600" w:type="dxa"/>
          </w:tcPr>
          <w:p>
            <w:pPr>
              <w:spacing w:before="20" w:after="20"/>
            </w:pPr>
            <w:r>
              <w:rPr>
                <w:sz w:val="18"/>
                <w:szCs w:val="18"/>
              </w:rPr>
              <w:t xml:space="preserve">Cover of bare ground is between 1% and 10%, including localised areas (for example, a concentration of rabbit warrens)2.</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No</w:t>
            </w:r>
          </w:p>
        </w:tc>
        <w:tc>
          <w:tcPr>
            <w:tcW w:w="2200" w:type="dxa"/>
          </w:tcPr>
          <w:p>
            <w:pPr>
              <w:spacing w:before="20" w:after="20"/>
            </w:pPr>
            <w:r>
              <w:rPr>
                <w:sz w:val="18"/>
                <w:szCs w:val="18"/>
              </w:rPr>
              <w:t xml:space="preserve">–</w:t>
            </w:r>
          </w:p>
        </w:tc>
      </w:tr>
      <w:tr>
        <w:tc>
          <w:tcPr>
            <w:tcW w:w="500" w:type="dxa"/>
          </w:tcPr>
          <w:p>
            <w:pPr>
              <w:spacing w:before="20" w:after="20"/>
            </w:pPr>
            <w:r>
              <w:rPr>
                <w:sz w:val="18"/>
                <w:szCs w:val="18"/>
              </w:rPr>
              <w:t xml:space="preserve">F</w:t>
            </w:r>
          </w:p>
        </w:tc>
        <w:tc>
          <w:tcPr>
            <w:tcW w:w="3600" w:type="dxa"/>
          </w:tcPr>
          <w:p>
            <w:pPr>
              <w:spacing w:before="20" w:after="20"/>
            </w:pPr>
            <w:r>
              <w:rPr>
                <w:sz w:val="18"/>
                <w:szCs w:val="18"/>
              </w:rPr>
              <w:t xml:space="preserve">Cover of bracken Pteridium aquilinum is less than 20%.</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No</w:t>
            </w:r>
          </w:p>
        </w:tc>
        <w:tc>
          <w:tcPr>
            <w:tcW w:w="900" w:type="dxa"/>
          </w:tcPr>
          <w:p>
            <w:pPr>
              <w:spacing w:before="20" w:after="20"/>
            </w:pPr>
            <w:r>
              <w:rPr>
                <w:sz w:val="18"/>
                <w:szCs w:val="18"/>
              </w:rPr>
              <w:t xml:space="preserve">Yes</w:t>
            </w:r>
          </w:p>
        </w:tc>
        <w:tc>
          <w:tcPr>
            <w:tcW w:w="2200" w:type="dxa"/>
          </w:tcPr>
          <w:p>
            <w:pPr>
              <w:spacing w:before="20" w:after="20"/>
            </w:pPr>
            <w:r>
              <w:rPr>
                <w:sz w:val="18"/>
                <w:szCs w:val="18"/>
              </w:rPr>
              <w:t xml:space="preserve">–</w:t>
            </w:r>
          </w:p>
        </w:tc>
      </w:tr>
      <w:tr>
        <w:tc>
          <w:tcPr>
            <w:tcW w:w="500" w:type="dxa"/>
          </w:tcPr>
          <w:p>
            <w:pPr>
              <w:spacing w:before="20" w:after="20"/>
            </w:pPr>
            <w:r>
              <w:rPr>
                <w:sz w:val="18"/>
                <w:szCs w:val="18"/>
              </w:rPr>
              <w:t xml:space="preserve">G</w:t>
            </w:r>
          </w:p>
        </w:tc>
        <w:tc>
          <w:tcPr>
            <w:tcW w:w="3600" w:type="dxa"/>
          </w:tcPr>
          <w:p>
            <w:pPr>
              <w:spacing w:before="20" w:after="20"/>
            </w:pPr>
            <w:r>
              <w:rPr>
                <w:sz w:val="18"/>
                <w:szCs w:val="18"/>
              </w:rPr>
              <w:t xml:space="preserve">There is an absence of invasive non-native plant species3 (as listed on Schedule 9 of WCA4).</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Yes</w:t>
            </w:r>
          </w:p>
        </w:tc>
        <w:tc>
          <w:tcPr>
            <w:tcW w:w="900" w:type="dxa"/>
          </w:tcPr>
          <w:p>
            <w:pPr>
              <w:spacing w:before="20" w:after="20"/>
            </w:pPr>
            <w:r>
              <w:rPr>
                <w:sz w:val="18"/>
                <w:szCs w:val="18"/>
              </w:rPr>
              <w:t xml:space="preserve">Yes</w:t>
            </w:r>
          </w:p>
        </w:tc>
        <w:tc>
          <w:tcPr>
            <w:tcW w:w="22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Essential criterion</w:t>
            </w:r>
          </w:p>
        </w:tc>
        <w:tc>
          <w:tcPr>
            <w:tcW w:w="900" w:type="dxa"/>
          </w:tcPr>
          <w:p>
            <w:pPr>
              <w:spacing w:before="20" w:after="20"/>
            </w:pPr>
            <w:r>
              <w:rPr>
                <w:b/>
                <w:sz w:val="18"/>
                <w:szCs w:val="18"/>
              </w:rPr>
              <w:t xml:space="preserve">Yes</w:t>
            </w:r>
          </w:p>
        </w:tc>
        <w:tc>
          <w:tcPr>
            <w:tcW w:w="900" w:type="dxa"/>
          </w:tcPr>
          <w:p>
            <w:pPr>
              <w:spacing w:before="20" w:after="20"/>
            </w:pPr>
            <w:r>
              <w:rPr>
                <w:b/>
                <w:sz w:val="18"/>
                <w:szCs w:val="18"/>
              </w:rPr>
              <w:t xml:space="preserve">No</w:t>
            </w:r>
          </w:p>
        </w:tc>
        <w:tc>
          <w:tcPr>
            <w:tcW w:w="900" w:type="dxa"/>
          </w:tcPr>
          <w:p>
            <w:pPr>
              <w:spacing w:before="20" w:after="20"/>
            </w:pPr>
            <w:r>
              <w:rPr>
                <w:b/>
                <w:sz w:val="18"/>
                <w:szCs w:val="18"/>
              </w:rPr>
              <w:t xml:space="preserve">Yes</w:t>
            </w:r>
          </w:p>
        </w:tc>
        <w:tc>
          <w:tcPr>
            <w:tcW w:w="22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Criteria passed</w:t>
            </w:r>
          </w:p>
        </w:tc>
        <w:tc>
          <w:tcPr>
            <w:tcW w:w="900" w:type="dxa"/>
          </w:tcPr>
          <w:p>
            <w:pPr>
              <w:spacing w:before="20" w:after="20"/>
            </w:pPr>
            <w:r>
              <w:rPr>
                <w:b/>
                <w:sz w:val="18"/>
                <w:szCs w:val="18"/>
              </w:rPr>
              <w:t xml:space="preserve">7</w:t>
            </w:r>
          </w:p>
        </w:tc>
        <w:tc>
          <w:tcPr>
            <w:tcW w:w="900" w:type="dxa"/>
          </w:tcPr>
          <w:p>
            <w:pPr>
              <w:spacing w:before="20" w:after="20"/>
            </w:pPr>
            <w:r>
              <w:rPr>
                <w:b/>
                <w:sz w:val="18"/>
                <w:szCs w:val="18"/>
              </w:rPr>
              <w:t xml:space="preserve">3</w:t>
            </w:r>
          </w:p>
        </w:tc>
        <w:tc>
          <w:tcPr>
            <w:tcW w:w="900" w:type="dxa"/>
          </w:tcPr>
          <w:p>
            <w:pPr>
              <w:spacing w:before="20" w:after="20"/>
            </w:pPr>
            <w:r>
              <w:rPr>
                <w:b/>
                <w:sz w:val="18"/>
                <w:szCs w:val="18"/>
              </w:rPr>
              <w:t xml:space="preserve">5</w:t>
            </w:r>
          </w:p>
        </w:tc>
        <w:tc>
          <w:tcPr>
            <w:tcW w:w="22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Good</w:t>
            </w:r>
          </w:p>
        </w:tc>
        <w:tc>
          <w:tcPr>
            <w:tcW w:w="900" w:type="dxa"/>
          </w:tcPr>
          <w:p>
            <w:pPr>
              <w:spacing w:before="20" w:after="20"/>
            </w:pPr>
            <w:r>
              <w:rPr>
                <w:b/>
                <w:sz w:val="18"/>
                <w:szCs w:val="18"/>
              </w:rPr>
              <w:t xml:space="preserve">Poor</w:t>
            </w:r>
          </w:p>
        </w:tc>
        <w:tc>
          <w:tcPr>
            <w:tcW w:w="900" w:type="dxa"/>
          </w:tcPr>
          <w:p>
            <w:pPr>
              <w:spacing w:before="20" w:after="20"/>
            </w:pPr>
            <w:r>
              <w:rPr>
                <w:b/>
                <w:sz w:val="18"/>
                <w:szCs w:val="18"/>
              </w:rPr>
              <w:t xml:space="preserve">not marked</w:t>
            </w:r>
          </w:p>
        </w:tc>
        <w:tc>
          <w:tcPr>
            <w:tcW w:w="2200" w:type="dxa"/>
          </w:tcPr>
          <w:p>
            <w:pPr>
              <w:spacing w:before="20" w:after="20"/>
            </w:pPr>
            <w:r>
              <w:rPr>
                <w:sz w:val="18"/>
                <w:szCs w:val="18"/>
              </w:rPr>
              <w:t xml:space="preserve">–</w:t>
            </w:r>
          </w:p>
        </w:tc>
      </w:tr>
    </w:tbl>
    <w:p/>
    <w:p>
      <w:r>
        <w:rPr>
          <w:b/>
        </w:rPr>
        <w:t xml:space="preserve">8A.HEDGEROW — Hedgerow</w:t>
      </w:r>
    </w:p>
    <w:p>
      <w:r>
        <w:t xml:space="preserve">Site: On-site. Survey date: 2026-06-12.</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gridCol w:w="40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H1</w:t>
            </w:r>
          </w:p>
        </w:tc>
        <w:tc>
          <w:tcPr>
            <w:tcW w:w="4000" w:type="dxa"/>
            <w:shd w:val="clear" w:color="auto" w:fill="E7E6E6"/>
          </w:tcPr>
          <w:p>
            <w:pPr>
              <w:spacing w:before="20" w:after="20"/>
            </w:pPr>
            <w:r>
              <w:rPr>
                <w:b/>
                <w:sz w:val="18"/>
                <w:szCs w:val="18"/>
              </w:rPr>
              <w:t xml:space="preserve">Notes (justification, as written)</w:t>
            </w:r>
          </w:p>
        </w:tc>
      </w:tr>
      <w:tr>
        <w:tc>
          <w:tcPr>
            <w:tcW w:w="500" w:type="dxa"/>
          </w:tcPr>
          <w:p>
            <w:pPr>
              <w:spacing w:before="20" w:after="20"/>
            </w:pPr>
            <w:r>
              <w:rPr>
                <w:sz w:val="18"/>
                <w:szCs w:val="18"/>
              </w:rPr>
              <w:t xml:space="preserve">A1.</w:t>
            </w:r>
          </w:p>
        </w:tc>
        <w:tc>
          <w:tcPr>
            <w:tcW w:w="3600" w:type="dxa"/>
          </w:tcPr>
          <w:p>
            <w:pPr>
              <w:spacing w:before="20" w:after="20"/>
            </w:pPr>
            <w:r>
              <w:rPr>
                <w:sz w:val="18"/>
                <w:szCs w:val="18"/>
              </w:rPr>
              <w:t xml:space="preserve">Height — &gt;1.5 m average along length</w:t>
            </w:r>
          </w:p>
        </w:tc>
        <w:tc>
          <w:tcPr>
            <w:tcW w:w="900" w:type="dxa"/>
          </w:tcPr>
          <w:p>
            <w:pPr>
              <w:spacing w:before="20" w:after="20"/>
            </w:pPr>
            <w:r>
              <w:rPr>
                <w:sz w:val="18"/>
                <w:szCs w:val="18"/>
              </w:rPr>
              <w:t xml:space="preserve">Yes</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A2.</w:t>
            </w:r>
          </w:p>
        </w:tc>
        <w:tc>
          <w:tcPr>
            <w:tcW w:w="3600" w:type="dxa"/>
          </w:tcPr>
          <w:p>
            <w:pPr>
              <w:spacing w:before="20" w:after="20"/>
            </w:pPr>
            <w:r>
              <w:rPr>
                <w:sz w:val="18"/>
                <w:szCs w:val="18"/>
              </w:rPr>
              <w:t xml:space="preserve">Width — &gt;1.5 m average along length</w:t>
            </w:r>
          </w:p>
        </w:tc>
        <w:tc>
          <w:tcPr>
            <w:tcW w:w="900" w:type="dxa"/>
          </w:tcPr>
          <w:p>
            <w:pPr>
              <w:spacing w:before="20" w:after="20"/>
            </w:pPr>
            <w:r>
              <w:rPr>
                <w:sz w:val="18"/>
                <w:szCs w:val="18"/>
              </w:rPr>
              <w:t xml:space="preserve">No</w:t>
            </w:r>
          </w:p>
        </w:tc>
        <w:tc>
          <w:tcPr>
            <w:tcW w:w="4000" w:type="dxa"/>
          </w:tcPr>
          <w:p>
            <w:pPr>
              <w:spacing w:before="20" w:after="20"/>
            </w:pPr>
            <w:r>
              <w:rPr>
                <w:sz w:val="18"/>
                <w:szCs w:val="18"/>
              </w:rPr>
              <w:t xml:space="preserve">Flailed to 1.2 m</w:t>
            </w:r>
          </w:p>
        </w:tc>
      </w:tr>
      <w:tr>
        <w:tc>
          <w:tcPr>
            <w:tcW w:w="500" w:type="dxa"/>
          </w:tcPr>
          <w:p>
            <w:pPr>
              <w:spacing w:before="20" w:after="20"/>
            </w:pPr>
            <w:r>
              <w:rPr>
                <w:sz w:val="18"/>
                <w:szCs w:val="18"/>
              </w:rPr>
              <w:t xml:space="preserve">B1.</w:t>
            </w:r>
          </w:p>
        </w:tc>
        <w:tc>
          <w:tcPr>
            <w:tcW w:w="3600" w:type="dxa"/>
          </w:tcPr>
          <w:p>
            <w:pPr>
              <w:spacing w:before="20" w:after="20"/>
            </w:pPr>
            <w:r>
              <w:rPr>
                <w:sz w:val="18"/>
                <w:szCs w:val="18"/>
              </w:rPr>
              <w:t xml:space="preserve">Gap - hedge base — Gap between ground and base of canopy &lt;0.5 m for &gt;90% of length</w:t>
            </w:r>
          </w:p>
        </w:tc>
        <w:tc>
          <w:tcPr>
            <w:tcW w:w="900" w:type="dxa"/>
          </w:tcPr>
          <w:p>
            <w:pPr>
              <w:spacing w:before="20" w:after="20"/>
            </w:pPr>
            <w:r>
              <w:rPr>
                <w:sz w:val="18"/>
                <w:szCs w:val="18"/>
              </w:rPr>
              <w:t xml:space="preserve">Yes</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B2.</w:t>
            </w:r>
          </w:p>
        </w:tc>
        <w:tc>
          <w:tcPr>
            <w:tcW w:w="3600" w:type="dxa"/>
          </w:tcPr>
          <w:p>
            <w:pPr>
              <w:spacing w:before="20" w:after="20"/>
            </w:pPr>
            <w:r>
              <w:rPr>
                <w:sz w:val="18"/>
                <w:szCs w:val="18"/>
              </w:rPr>
              <w:t xml:space="preserve">Gap - hedge canopy continuity — Gaps make up &lt;10% of total length; and No canopy gaps &gt;5 m</w:t>
            </w:r>
          </w:p>
        </w:tc>
        <w:tc>
          <w:tcPr>
            <w:tcW w:w="900" w:type="dxa"/>
          </w:tcPr>
          <w:p>
            <w:pPr>
              <w:spacing w:before="20" w:after="20"/>
            </w:pPr>
            <w:r>
              <w:rPr>
                <w:sz w:val="18"/>
                <w:szCs w:val="18"/>
              </w:rPr>
              <w:t xml:space="preserve">Yes</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C1.</w:t>
            </w:r>
          </w:p>
        </w:tc>
        <w:tc>
          <w:tcPr>
            <w:tcW w:w="3600" w:type="dxa"/>
          </w:tcPr>
          <w:p>
            <w:pPr>
              <w:spacing w:before="20" w:after="20"/>
            </w:pPr>
            <w:r>
              <w:rPr>
                <w:sz w:val="18"/>
                <w:szCs w:val="18"/>
              </w:rPr>
              <w:t xml:space="preserve">Undisturbed ground and perennial vegetation — &gt;1 m width of undisturbed ground with perennial herbaceous vegetation for &gt;90% of length: · Measured from outer edge of hedgerow; and · Is present on one side of the hedgerow (at least).</w:t>
            </w:r>
          </w:p>
        </w:tc>
        <w:tc>
          <w:tcPr>
            <w:tcW w:w="900" w:type="dxa"/>
          </w:tcPr>
          <w:p>
            <w:pPr>
              <w:spacing w:before="20" w:after="20"/>
            </w:pPr>
            <w:r>
              <w:rPr>
                <w:sz w:val="18"/>
                <w:szCs w:val="18"/>
              </w:rPr>
              <w:t xml:space="preserve">No</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C2.</w:t>
            </w:r>
          </w:p>
        </w:tc>
        <w:tc>
          <w:tcPr>
            <w:tcW w:w="3600" w:type="dxa"/>
          </w:tcPr>
          <w:p>
            <w:pPr>
              <w:spacing w:before="20" w:after="20"/>
            </w:pPr>
            <w:r>
              <w:rPr>
                <w:sz w:val="18"/>
                <w:szCs w:val="18"/>
              </w:rPr>
              <w:t xml:space="preserve">Nutrient-enriched perennial vegetation — Plant species indicative of nutrient enrichment of soils dominate &lt;20% cover of the area of undisturbed ground.</w:t>
            </w:r>
          </w:p>
        </w:tc>
        <w:tc>
          <w:tcPr>
            <w:tcW w:w="900" w:type="dxa"/>
          </w:tcPr>
          <w:p>
            <w:pPr>
              <w:spacing w:before="20" w:after="20"/>
            </w:pPr>
            <w:r>
              <w:rPr>
                <w:sz w:val="18"/>
                <w:szCs w:val="18"/>
              </w:rPr>
              <w:t xml:space="preserve">Yes</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D1.</w:t>
            </w:r>
          </w:p>
        </w:tc>
        <w:tc>
          <w:tcPr>
            <w:tcW w:w="3600" w:type="dxa"/>
          </w:tcPr>
          <w:p>
            <w:pPr>
              <w:spacing w:before="20" w:after="20"/>
            </w:pPr>
            <w:r>
              <w:rPr>
                <w:sz w:val="18"/>
                <w:szCs w:val="18"/>
              </w:rPr>
              <w:t xml:space="preserve">Invasive and neophyte species — &gt;90% of the hedgerow and undisturbed ground is free of invasive non-native plant species (including those listed on Schedule 9 of WCA3) and recently introduced species.</w:t>
            </w:r>
          </w:p>
        </w:tc>
        <w:tc>
          <w:tcPr>
            <w:tcW w:w="900" w:type="dxa"/>
          </w:tcPr>
          <w:p>
            <w:pPr>
              <w:spacing w:before="20" w:after="20"/>
            </w:pPr>
            <w:r>
              <w:rPr>
                <w:sz w:val="18"/>
                <w:szCs w:val="18"/>
              </w:rPr>
              <w:t xml:space="preserve">Yes</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D2.</w:t>
            </w:r>
          </w:p>
        </w:tc>
        <w:tc>
          <w:tcPr>
            <w:tcW w:w="3600" w:type="dxa"/>
          </w:tcPr>
          <w:p>
            <w:pPr>
              <w:spacing w:before="20" w:after="20"/>
            </w:pPr>
            <w:r>
              <w:rPr>
                <w:sz w:val="18"/>
                <w:szCs w:val="18"/>
              </w:rPr>
              <w:t xml:space="preserve">Current damage — &gt;90% of the hedgerow or undisturbed ground is free of damage caused by human activities.</w:t>
            </w:r>
          </w:p>
        </w:tc>
        <w:tc>
          <w:tcPr>
            <w:tcW w:w="900" w:type="dxa"/>
          </w:tcPr>
          <w:p>
            <w:pPr>
              <w:spacing w:before="20" w:after="20"/>
            </w:pPr>
            <w:r>
              <w:rPr>
                <w:sz w:val="18"/>
                <w:szCs w:val="18"/>
              </w:rPr>
              <w:t xml:space="preserve">No</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E1.</w:t>
            </w:r>
          </w:p>
        </w:tc>
        <w:tc>
          <w:tcPr>
            <w:tcW w:w="3600" w:type="dxa"/>
          </w:tcPr>
          <w:p>
            <w:pPr>
              <w:spacing w:before="20" w:after="20"/>
            </w:pPr>
            <w:r>
              <w:rPr>
                <w:sz w:val="18"/>
                <w:szCs w:val="18"/>
              </w:rPr>
              <w:t xml:space="preserve">Tree class — There is more than one age-class (or morphology) of tree present (for example: young, mature, veteran and or ancient8), and there is on average at least one mature, ancient or veteran tree present per 20 - 50m of hedgerow.</w:t>
            </w:r>
          </w:p>
        </w:tc>
        <w:tc>
          <w:tcPr>
            <w:tcW w:w="900" w:type="dxa"/>
          </w:tcPr>
          <w:p>
            <w:pPr>
              <w:spacing w:before="20" w:after="20"/>
            </w:pPr>
            <w:r>
              <w:rPr>
                <w:sz w:val="18"/>
                <w:szCs w:val="18"/>
              </w:rPr>
              <w:t xml:space="preserve">–</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E2.</w:t>
            </w:r>
          </w:p>
        </w:tc>
        <w:tc>
          <w:tcPr>
            <w:tcW w:w="3600" w:type="dxa"/>
          </w:tcPr>
          <w:p>
            <w:pPr>
              <w:spacing w:before="20" w:after="20"/>
            </w:pPr>
            <w:r>
              <w:rPr>
                <w:sz w:val="18"/>
                <w:szCs w:val="18"/>
              </w:rPr>
              <w:t xml:space="preserve">Tree health — At least 95% of hedgerow trees are in a healthy condition (excluding veteran features valuable for wildlife). There is little or no evidence of an adverse impact on tree health by damage from livestock or wild animals, pests or diseases, or human activity.</w:t>
            </w:r>
          </w:p>
        </w:tc>
        <w:tc>
          <w:tcPr>
            <w:tcW w:w="900" w:type="dxa"/>
          </w:tcPr>
          <w:p>
            <w:pPr>
              <w:spacing w:before="20" w:after="20"/>
            </w:pPr>
            <w:r>
              <w:rPr>
                <w:sz w:val="18"/>
                <w:szCs w:val="18"/>
              </w:rPr>
              <w:t xml:space="preserve">–</w:t>
            </w:r>
          </w:p>
        </w:tc>
        <w:tc>
          <w:tcPr>
            <w:tcW w:w="40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Moderate</w:t>
            </w:r>
          </w:p>
        </w:tc>
        <w:tc>
          <w:tcPr>
            <w:tcW w:w="4000" w:type="dxa"/>
          </w:tcPr>
          <w:p>
            <w:pPr>
              <w:spacing w:before="20" w:after="20"/>
            </w:pPr>
            <w:r>
              <w:rPr>
                <w:sz w:val="18"/>
                <w:szCs w:val="18"/>
              </w:rPr>
              <w:t xml:space="preserve">–</w:t>
            </w:r>
          </w:p>
        </w:tc>
      </w:tr>
    </w:tbl>
    <w:p/>
    <w:p>
      <w:r>
        <w:t xml:space="preserve">Score achieved, as written on the sheet: 2 (Moderate).</w:t>
      </w:r>
    </w:p>
    <w:p>
      <w:r>
        <w:rPr>
          <w:b/>
        </w:rPr>
        <w:t xml:space="preserve">14A.LAKE — Lakes</w:t>
      </w:r>
    </w:p>
    <w:p>
      <w:r>
        <w:t xml:space="preserve">Site: On-site — the mill pond. Survey date: 2026-06-13.</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1500"/>
        <w:gridCol w:w="2000"/>
        <w:gridCol w:w="5500"/>
      </w:tblGrid>
      <w:tr>
        <w:trPr>
          <w:tblHeader/>
        </w:trPr>
        <w:tc>
          <w:tcPr>
            <w:tcW w:w="1500" w:type="dxa"/>
            <w:shd w:val="clear" w:color="auto" w:fill="E7E6E6"/>
          </w:tcPr>
          <w:p>
            <w:pPr>
              <w:spacing w:before="20" w:after="20"/>
            </w:pPr>
            <w:r>
              <w:rPr>
                <w:b/>
                <w:sz w:val="18"/>
                <w:szCs w:val="18"/>
              </w:rPr>
              <w:t xml:space="preserve">Parcel</w:t>
            </w:r>
          </w:p>
        </w:tc>
        <w:tc>
          <w:tcPr>
            <w:tcW w:w="2000" w:type="dxa"/>
            <w:shd w:val="clear" w:color="auto" w:fill="E7E6E6"/>
          </w:tcPr>
          <w:p>
            <w:pPr>
              <w:spacing w:before="20" w:after="20"/>
            </w:pPr>
            <w:r>
              <w:rPr>
                <w:b/>
                <w:sz w:val="18"/>
                <w:szCs w:val="18"/>
              </w:rPr>
              <w:t xml:space="preserve">Grid reference</w:t>
            </w:r>
          </w:p>
        </w:tc>
        <w:tc>
          <w:tcPr>
            <w:tcW w:w="5500" w:type="dxa"/>
            <w:shd w:val="clear" w:color="auto" w:fill="E7E6E6"/>
          </w:tcPr>
          <w:p>
            <w:pPr>
              <w:spacing w:before="20" w:after="20"/>
            </w:pPr>
            <w:r>
              <w:rPr>
                <w:b/>
                <w:sz w:val="18"/>
                <w:szCs w:val="18"/>
              </w:rPr>
              <w:t xml:space="preserve">Result, as marked</w:t>
            </w:r>
          </w:p>
        </w:tc>
      </w:tr>
      <w:tr>
        <w:tc>
          <w:tcPr>
            <w:tcW w:w="1500" w:type="dxa"/>
          </w:tcPr>
          <w:p>
            <w:pPr>
              <w:spacing w:before="20" w:after="20"/>
            </w:pPr>
            <w:r>
              <w:rPr>
                <w:sz w:val="18"/>
                <w:szCs w:val="18"/>
              </w:rPr>
              <w:t xml:space="preserve">L1</w:t>
            </w:r>
          </w:p>
        </w:tc>
        <w:tc>
          <w:tcPr>
            <w:tcW w:w="2000" w:type="dxa"/>
          </w:tcPr>
          <w:p>
            <w:pPr>
              <w:spacing w:before="20" w:after="20"/>
            </w:pPr>
            <w:r>
              <w:rPr>
                <w:sz w:val="18"/>
                <w:szCs w:val="18"/>
              </w:rPr>
              <w:t xml:space="preserve">SP 122 452</w:t>
            </w:r>
          </w:p>
        </w:tc>
        <w:tc>
          <w:tcPr>
            <w:tcW w:w="5500" w:type="dxa"/>
          </w:tcPr>
          <w:p>
            <w:pPr>
              <w:spacing w:before="20" w:after="20"/>
            </w:pPr>
            <w:r>
              <w:rPr>
                <w:sz w:val="18"/>
                <w:szCs w:val="18"/>
              </w:rPr>
              <w:t xml:space="preserve">Moderate</w:t>
            </w:r>
          </w:p>
        </w:tc>
      </w:tr>
    </w:tbl>
    <w:p/>
    <w:p>
      <w:r>
        <w:rPr>
          <w:b/>
        </w:rPr>
        <w:t xml:space="preserve">20A.SCRUB — Scrub</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S9</w:t>
            </w:r>
          </w:p>
        </w:tc>
      </w:tr>
      <w:tr>
        <w:tc>
          <w:tcPr>
            <w:tcW w:w="500" w:type="dxa"/>
          </w:tcPr>
          <w:p>
            <w:pPr>
              <w:spacing w:before="20" w:after="20"/>
            </w:pPr>
            <w:r>
              <w:rPr>
                <w:sz w:val="18"/>
                <w:szCs w:val="18"/>
              </w:rPr>
              <w:t xml:space="preserve">A</w:t>
            </w:r>
          </w:p>
        </w:tc>
        <w:tc>
          <w:tcPr>
            <w:tcW w:w="3600" w:type="dxa"/>
          </w:tcPr>
          <w:p>
            <w:pPr>
              <w:spacing w:before="20" w:after="20"/>
            </w:pPr>
            <w:r>
              <w:rPr>
                <w:sz w:val="18"/>
                <w:szCs w:val="18"/>
              </w:rPr>
              <w:t xml:space="preserve">The parcel represents a good example of its habitat type - the appearance and composition of the vegetation closely matches its UKHab description (where in its natural range).1 - At least 80% of scrub is native, - There are at least three native woody species2, - No single species comprises more than 75% of the cover (except hazel Corylus avellana, common juniper Juniperus communis, sea buckthorn Hippophae rhamnoides (only in its restricted native range), or box Buxus sempervirens, which can be up to 100% cover).</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B</w:t>
            </w:r>
          </w:p>
        </w:tc>
        <w:tc>
          <w:tcPr>
            <w:tcW w:w="3600" w:type="dxa"/>
          </w:tcPr>
          <w:p>
            <w:pPr>
              <w:spacing w:before="20" w:after="20"/>
            </w:pPr>
            <w:r>
              <w:rPr>
                <w:sz w:val="18"/>
                <w:szCs w:val="18"/>
              </w:rPr>
              <w:t xml:space="preserve">Seedlings, saplings, young shrubs and mature (or ancient or veteran3) shrubs are all present.</w:t>
            </w:r>
          </w:p>
        </w:tc>
        <w:tc>
          <w:tcPr>
            <w:tcW w:w="900" w:type="dxa"/>
          </w:tcPr>
          <w:p>
            <w:pPr>
              <w:spacing w:before="20" w:after="20"/>
            </w:pPr>
            <w:r>
              <w:rPr>
                <w:sz w:val="18"/>
                <w:szCs w:val="18"/>
              </w:rPr>
              <w:t xml:space="preserve">No</w:t>
            </w:r>
          </w:p>
        </w:tc>
      </w:tr>
      <w:tr>
        <w:tc>
          <w:tcPr>
            <w:tcW w:w="500" w:type="dxa"/>
          </w:tcPr>
          <w:p>
            <w:pPr>
              <w:spacing w:before="20" w:after="20"/>
            </w:pPr>
            <w:r>
              <w:rPr>
                <w:sz w:val="18"/>
                <w:szCs w:val="18"/>
              </w:rPr>
              <w:t xml:space="preserve">C</w:t>
            </w:r>
          </w:p>
        </w:tc>
        <w:tc>
          <w:tcPr>
            <w:tcW w:w="3600" w:type="dxa"/>
          </w:tcPr>
          <w:p>
            <w:pPr>
              <w:spacing w:before="20" w:after="20"/>
            </w:pPr>
            <w:r>
              <w:rPr>
                <w:sz w:val="18"/>
                <w:szCs w:val="18"/>
              </w:rPr>
              <w:t xml:space="preserve">There is an absence of invasive non-native plant species4 (as listed on Schedule 9 of WCA5) and species indicative of suboptimal condition6 make up less than 5% of ground cover.</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D</w:t>
            </w:r>
          </w:p>
        </w:tc>
        <w:tc>
          <w:tcPr>
            <w:tcW w:w="3600" w:type="dxa"/>
          </w:tcPr>
          <w:p>
            <w:pPr>
              <w:spacing w:before="20" w:after="20"/>
            </w:pPr>
            <w:r>
              <w:rPr>
                <w:sz w:val="18"/>
                <w:szCs w:val="18"/>
              </w:rPr>
              <w:t xml:space="preserve">The scrub has a well-developed edge with scattered scrub and tall grassland and or forbs present between the scrub and adjacent habitat.</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E</w:t>
            </w:r>
          </w:p>
        </w:tc>
        <w:tc>
          <w:tcPr>
            <w:tcW w:w="3600" w:type="dxa"/>
          </w:tcPr>
          <w:p>
            <w:pPr>
              <w:spacing w:before="20" w:after="20"/>
            </w:pPr>
            <w:r>
              <w:rPr>
                <w:sz w:val="18"/>
                <w:szCs w:val="18"/>
              </w:rPr>
              <w:t xml:space="preserve">There are clearings, glades or rides present within the scrub, providing sheltered edges.</w:t>
            </w:r>
          </w:p>
        </w:tc>
        <w:tc>
          <w:tcPr>
            <w:tcW w:w="9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Good</w:t>
            </w:r>
          </w:p>
        </w:tc>
      </w:tr>
    </w:tbl>
    <w:p/>
    <w:p>
      <w:r>
        <w:rPr>
          <w:b/>
        </w:rPr>
        <w:t xml:space="preserve">22A.URBAN — Urban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U1</w:t>
            </w:r>
          </w:p>
        </w:tc>
      </w:tr>
      <w:tr>
        <w:tc>
          <w:tcPr>
            <w:tcW w:w="500" w:type="dxa"/>
          </w:tcPr>
          <w:p>
            <w:pPr>
              <w:spacing w:before="20" w:after="20"/>
            </w:pPr>
            <w:r>
              <w:rPr>
                <w:sz w:val="18"/>
                <w:szCs w:val="18"/>
              </w:rPr>
              <w:t xml:space="preserve">A</w:t>
            </w:r>
          </w:p>
        </w:tc>
        <w:tc>
          <w:tcPr>
            <w:tcW w:w="3600" w:type="dxa"/>
          </w:tcPr>
          <w:p>
            <w:pPr>
              <w:spacing w:before="20" w:after="20"/>
            </w:pPr>
            <w:r>
              <w:rPr>
                <w:sz w:val="18"/>
                <w:szCs w:val="18"/>
              </w:rPr>
              <w:t xml:space="preserve">Vegetation structure is varied, providing opportunities for vertebrates and invertebrates to live, eat and breed. A single structural habitat component or vegetation type does not account for more than 80% of the total habitat area.</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B</w:t>
            </w:r>
          </w:p>
        </w:tc>
        <w:tc>
          <w:tcPr>
            <w:tcW w:w="3600" w:type="dxa"/>
          </w:tcPr>
          <w:p>
            <w:pPr>
              <w:spacing w:before="20" w:after="20"/>
            </w:pPr>
            <w:r>
              <w:rPr>
                <w:sz w:val="18"/>
                <w:szCs w:val="18"/>
              </w:rPr>
              <w:t xml:space="preserve">The habitat parcel contains different plant species that are beneficial for wildlife, for example flowering species providing nectar sources for a range of invertebrates at different times of year.</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C</w:t>
            </w:r>
          </w:p>
        </w:tc>
        <w:tc>
          <w:tcPr>
            <w:tcW w:w="3600" w:type="dxa"/>
          </w:tcPr>
          <w:p>
            <w:pPr>
              <w:spacing w:before="20" w:after="20"/>
            </w:pPr>
            <w:r>
              <w:rPr>
                <w:sz w:val="18"/>
                <w:szCs w:val="18"/>
              </w:rPr>
              <w:t xml:space="preserve">Invasive non-native plant species (listed on Schedule 9 of WCA1) and others which are to the detriment of native wildlife (using professional judgement)2 cover less than 5% of the total vegetated area3. Note - to achieve Good condition, this criterion must be satisfied by a complete absence of invasive non-native species (rather than &lt;5% cover).</w:t>
            </w:r>
          </w:p>
        </w:tc>
        <w:tc>
          <w:tcPr>
            <w:tcW w:w="900" w:type="dxa"/>
          </w:tcPr>
          <w:p>
            <w:pPr>
              <w:spacing w:before="20" w:after="20"/>
            </w:pPr>
            <w:r>
              <w:rPr>
                <w:sz w:val="18"/>
                <w:szCs w:val="18"/>
              </w:rPr>
              <w:t xml:space="preserve">Yes</w:t>
            </w:r>
          </w:p>
        </w:tc>
      </w:tr>
      <w:tr>
        <w:tc>
          <w:tcPr>
            <w:tcW w:w="500" w:type="dxa"/>
          </w:tcPr>
          <w:p>
            <w:pPr>
              <w:spacing w:before="20" w:after="20"/>
            </w:pPr>
            <w:r>
              <w:rPr>
                <w:sz w:val="18"/>
                <w:szCs w:val="18"/>
              </w:rPr>
              <w:t xml:space="preserve">D</w:t>
            </w:r>
          </w:p>
        </w:tc>
        <w:tc>
          <w:tcPr>
            <w:tcW w:w="3600" w:type="dxa"/>
          </w:tcPr>
          <w:p>
            <w:pPr>
              <w:spacing w:before="20" w:after="20"/>
            </w:pPr>
            <w:r>
              <w:rPr>
                <w:sz w:val="18"/>
                <w:szCs w:val="18"/>
              </w:rPr>
              <w:t xml:space="preserve">The parcel shows spatial variation and forms a mosaic of bare substrate PLUS: - At least four early successional communities (a) to (i); Communities: (a) annuals; (b) mosses/liverworts; (c) lichens; (d) ruderals; (e) inundation species; (f) open grassland; (g) flower-rich grassland; (h) heathland, (i) pools.</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E1</w:t>
            </w:r>
          </w:p>
        </w:tc>
        <w:tc>
          <w:tcPr>
            <w:tcW w:w="3600" w:type="dxa"/>
          </w:tcPr>
          <w:p>
            <w:pPr>
              <w:spacing w:before="20" w:after="20"/>
            </w:pPr>
            <w:r>
              <w:rPr>
                <w:sz w:val="18"/>
                <w:szCs w:val="18"/>
              </w:rPr>
              <w:t xml:space="preserve">Plant species are mostly native. If non-native species are present, they should not be detrimental to the habitat or native wildlife4.</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E2</w:t>
            </w:r>
          </w:p>
        </w:tc>
        <w:tc>
          <w:tcPr>
            <w:tcW w:w="3600" w:type="dxa"/>
          </w:tcPr>
          <w:p>
            <w:pPr>
              <w:spacing w:before="20" w:after="20"/>
            </w:pPr>
            <w:r>
              <w:rPr>
                <w:sz w:val="18"/>
                <w:szCs w:val="18"/>
              </w:rPr>
              <w:t xml:space="preserve">The vegetation is comprised of plant species suited to wetland or riparian situations.</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F</w:t>
            </w:r>
          </w:p>
        </w:tc>
        <w:tc>
          <w:tcPr>
            <w:tcW w:w="3600" w:type="dxa"/>
          </w:tcPr>
          <w:p>
            <w:pPr>
              <w:spacing w:before="20" w:after="20"/>
            </w:pPr>
            <w:r>
              <w:rPr>
                <w:sz w:val="18"/>
                <w:szCs w:val="18"/>
              </w:rPr>
              <w:t xml:space="preserve">The roof has a minimum of 50% native and non-native wildflowers. 70% of the roof area is soil and vegetation (including water features).</w:t>
            </w:r>
          </w:p>
        </w:tc>
        <w:tc>
          <w:tcPr>
            <w:tcW w:w="900" w:type="dxa"/>
          </w:tcPr>
          <w:p>
            <w:pPr>
              <w:spacing w:before="20" w:after="20"/>
            </w:pPr>
            <w:r>
              <w:rPr>
                <w:sz w:val="18"/>
                <w:szCs w:val="18"/>
              </w:rPr>
              <w:t xml:space="preserve">–</w:t>
            </w:r>
          </w:p>
        </w:tc>
      </w:tr>
      <w:tr>
        <w:tc>
          <w:tcPr>
            <w:tcW w:w="500" w:type="dxa"/>
          </w:tcPr>
          <w:p>
            <w:pPr>
              <w:spacing w:before="20" w:after="20"/>
            </w:pPr>
            <w:r>
              <w:rPr>
                <w:sz w:val="18"/>
                <w:szCs w:val="18"/>
              </w:rPr>
              <w:t xml:space="preserve">G</w:t>
            </w:r>
          </w:p>
        </w:tc>
        <w:tc>
          <w:tcPr>
            <w:tcW w:w="3600" w:type="dxa"/>
          </w:tcPr>
          <w:p>
            <w:pPr>
              <w:spacing w:before="20" w:after="20"/>
            </w:pPr>
            <w:r>
              <w:rPr>
                <w:sz w:val="18"/>
                <w:szCs w:val="18"/>
              </w:rPr>
              <w:t xml:space="preserve">The roof has a varied depth of 80 – 150 mm; at least 50% is at 150 mm and is planted and seeded with wildflowers and sedums or is pre-prepared with sedums and wildflowers. Note – to achieve Good condition some additional habitat, such as sand piles, stones, logs etc. are present.</w:t>
            </w:r>
          </w:p>
        </w:tc>
        <w:tc>
          <w:tcPr>
            <w:tcW w:w="9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Moderate</w:t>
            </w:r>
          </w:p>
        </w:tc>
      </w:tr>
    </w:tbl>
    <w:p/>
    <w:p>
      <w:r>
        <w:rPr>
          <w:b/>
        </w:rPr>
        <w:t xml:space="preserve">24A.WOODLAND — Woodland</w:t>
      </w:r>
    </w:p>
    <w:p>
      <w:r>
        <w:t xml:space="preserve">Site: On-site — Mill Wood. Survey date: 2026-05-30, A. Surveyor.</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00"/>
        <w:gridCol w:w="3600"/>
        <w:gridCol w:w="900"/>
        <w:gridCol w:w="4000"/>
      </w:tblGrid>
      <w:tr>
        <w:trPr>
          <w:tblHeader/>
        </w:trPr>
        <w:tc>
          <w:tcPr>
            <w:tcW w:w="500" w:type="dxa"/>
            <w:shd w:val="clear" w:color="auto" w:fill="E7E6E6"/>
          </w:tcPr>
          <w:p>
            <w:pPr>
              <w:spacing w:before="20" w:after="20"/>
            </w:pPr>
          </w:p>
        </w:tc>
        <w:tc>
          <w:tcPr>
            <w:tcW w:w="3600" w:type="dxa"/>
            <w:shd w:val="clear" w:color="auto" w:fill="E7E6E6"/>
          </w:tcPr>
          <w:p>
            <w:pPr>
              <w:spacing w:before="20" w:after="20"/>
            </w:pPr>
            <w:r>
              <w:rPr>
                <w:b/>
                <w:sz w:val="18"/>
                <w:szCs w:val="18"/>
              </w:rPr>
              <w:t xml:space="preserve">Criterion</w:t>
            </w:r>
          </w:p>
        </w:tc>
        <w:tc>
          <w:tcPr>
            <w:tcW w:w="900" w:type="dxa"/>
            <w:shd w:val="clear" w:color="auto" w:fill="E7E6E6"/>
          </w:tcPr>
          <w:p>
            <w:pPr>
              <w:spacing w:before="20" w:after="20"/>
            </w:pPr>
            <w:r>
              <w:rPr>
                <w:b/>
                <w:sz w:val="18"/>
                <w:szCs w:val="18"/>
              </w:rPr>
              <w:t xml:space="preserve">W1</w:t>
            </w:r>
          </w:p>
        </w:tc>
        <w:tc>
          <w:tcPr>
            <w:tcW w:w="4000" w:type="dxa"/>
            <w:shd w:val="clear" w:color="auto" w:fill="E7E6E6"/>
          </w:tcPr>
          <w:p>
            <w:pPr>
              <w:spacing w:before="20" w:after="20"/>
            </w:pPr>
            <w:r>
              <w:rPr>
                <w:b/>
                <w:sz w:val="18"/>
                <w:szCs w:val="18"/>
              </w:rPr>
              <w:t xml:space="preserve">Notes (justification, as written)</w:t>
            </w:r>
          </w:p>
        </w:tc>
      </w:tr>
      <w:tr>
        <w:tc>
          <w:tcPr>
            <w:tcW w:w="500" w:type="dxa"/>
          </w:tcPr>
          <w:p>
            <w:pPr>
              <w:spacing w:before="20" w:after="20"/>
            </w:pPr>
            <w:r>
              <w:rPr>
                <w:sz w:val="18"/>
                <w:szCs w:val="18"/>
              </w:rPr>
              <w:t xml:space="preserve">A</w:t>
            </w:r>
          </w:p>
        </w:tc>
        <w:tc>
          <w:tcPr>
            <w:tcW w:w="3600" w:type="dxa"/>
          </w:tcPr>
          <w:p>
            <w:pPr>
              <w:spacing w:before="20" w:after="20"/>
            </w:pPr>
            <w:r>
              <w:rPr>
                <w:sz w:val="18"/>
                <w:szCs w:val="18"/>
              </w:rPr>
              <w:t xml:space="preserve">Age distribution of trees</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Oak standards, hazel coppice, natural regeneration</w:t>
            </w:r>
          </w:p>
        </w:tc>
      </w:tr>
      <w:tr>
        <w:tc>
          <w:tcPr>
            <w:tcW w:w="500" w:type="dxa"/>
          </w:tcPr>
          <w:p>
            <w:pPr>
              <w:spacing w:before="20" w:after="20"/>
            </w:pPr>
            <w:r>
              <w:rPr>
                <w:sz w:val="18"/>
                <w:szCs w:val="18"/>
              </w:rPr>
              <w:t xml:space="preserve">B</w:t>
            </w:r>
          </w:p>
        </w:tc>
        <w:tc>
          <w:tcPr>
            <w:tcW w:w="3600" w:type="dxa"/>
          </w:tcPr>
          <w:p>
            <w:pPr>
              <w:spacing w:before="20" w:after="20"/>
            </w:pPr>
            <w:r>
              <w:rPr>
                <w:sz w:val="18"/>
                <w:szCs w:val="18"/>
              </w:rPr>
              <w:t xml:space="preserve">Wild, domestic and feral herbivore damage</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C</w:t>
            </w:r>
          </w:p>
        </w:tc>
        <w:tc>
          <w:tcPr>
            <w:tcW w:w="3600" w:type="dxa"/>
          </w:tcPr>
          <w:p>
            <w:pPr>
              <w:spacing w:before="20" w:after="20"/>
            </w:pPr>
            <w:r>
              <w:rPr>
                <w:sz w:val="18"/>
                <w:szCs w:val="18"/>
              </w:rPr>
              <w:t xml:space="preserve">Invasive plant species</w:t>
            </w:r>
          </w:p>
        </w:tc>
        <w:tc>
          <w:tcPr>
            <w:tcW w:w="900" w:type="dxa"/>
          </w:tcPr>
          <w:p>
            <w:pPr>
              <w:spacing w:before="20" w:after="20"/>
              <w:jc w:val="right"/>
            </w:pPr>
            <w:r>
              <w:rPr>
                <w:sz w:val="18"/>
                <w:szCs w:val="18"/>
              </w:rPr>
              <w:t xml:space="preserve">2</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D</w:t>
            </w:r>
          </w:p>
        </w:tc>
        <w:tc>
          <w:tcPr>
            <w:tcW w:w="3600" w:type="dxa"/>
          </w:tcPr>
          <w:p>
            <w:pPr>
              <w:spacing w:before="20" w:after="20"/>
            </w:pPr>
            <w:r>
              <w:rPr>
                <w:sz w:val="18"/>
                <w:szCs w:val="18"/>
              </w:rPr>
              <w:t xml:space="preserve">Number of native tree species</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E</w:t>
            </w:r>
          </w:p>
        </w:tc>
        <w:tc>
          <w:tcPr>
            <w:tcW w:w="3600" w:type="dxa"/>
          </w:tcPr>
          <w:p>
            <w:pPr>
              <w:spacing w:before="20" w:after="20"/>
            </w:pPr>
            <w:r>
              <w:rPr>
                <w:sz w:val="18"/>
                <w:szCs w:val="18"/>
              </w:rPr>
              <w:t xml:space="preserve">Cover of native tree and shrub species</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F</w:t>
            </w:r>
          </w:p>
        </w:tc>
        <w:tc>
          <w:tcPr>
            <w:tcW w:w="3600" w:type="dxa"/>
          </w:tcPr>
          <w:p>
            <w:pPr>
              <w:spacing w:before="20" w:after="20"/>
            </w:pPr>
            <w:r>
              <w:rPr>
                <w:sz w:val="18"/>
                <w:szCs w:val="18"/>
              </w:rPr>
              <w:t xml:space="preserve">Open space within woodland</w:t>
            </w:r>
          </w:p>
        </w:tc>
        <w:tc>
          <w:tcPr>
            <w:tcW w:w="900" w:type="dxa"/>
          </w:tcPr>
          <w:p>
            <w:pPr>
              <w:spacing w:before="20" w:after="20"/>
              <w:jc w:val="right"/>
            </w:pPr>
            <w:r>
              <w:rPr>
                <w:sz w:val="18"/>
                <w:szCs w:val="18"/>
              </w:rPr>
              <w:t xml:space="preserve">2</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G</w:t>
            </w:r>
          </w:p>
        </w:tc>
        <w:tc>
          <w:tcPr>
            <w:tcW w:w="3600" w:type="dxa"/>
          </w:tcPr>
          <w:p>
            <w:pPr>
              <w:spacing w:before="20" w:after="20"/>
            </w:pPr>
            <w:r>
              <w:rPr>
                <w:sz w:val="18"/>
                <w:szCs w:val="18"/>
              </w:rPr>
              <w:t xml:space="preserve">Woodland regeneration</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H</w:t>
            </w:r>
          </w:p>
        </w:tc>
        <w:tc>
          <w:tcPr>
            <w:tcW w:w="3600" w:type="dxa"/>
          </w:tcPr>
          <w:p>
            <w:pPr>
              <w:spacing w:before="20" w:after="20"/>
            </w:pPr>
            <w:r>
              <w:rPr>
                <w:sz w:val="18"/>
                <w:szCs w:val="18"/>
              </w:rPr>
              <w:t xml:space="preserve">Tree health</w:t>
            </w:r>
          </w:p>
        </w:tc>
        <w:tc>
          <w:tcPr>
            <w:tcW w:w="900" w:type="dxa"/>
          </w:tcPr>
          <w:p>
            <w:pPr>
              <w:spacing w:before="20" w:after="20"/>
              <w:jc w:val="right"/>
            </w:pPr>
            <w:r>
              <w:rPr>
                <w:sz w:val="18"/>
                <w:szCs w:val="18"/>
              </w:rPr>
              <w:t xml:space="preserve">2</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I</w:t>
            </w:r>
          </w:p>
        </w:tc>
        <w:tc>
          <w:tcPr>
            <w:tcW w:w="3600" w:type="dxa"/>
          </w:tcPr>
          <w:p>
            <w:pPr>
              <w:spacing w:before="20" w:after="20"/>
            </w:pPr>
            <w:r>
              <w:rPr>
                <w:sz w:val="18"/>
                <w:szCs w:val="18"/>
              </w:rPr>
              <w:t xml:space="preserve">Vegetation and ground flora</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J</w:t>
            </w:r>
          </w:p>
        </w:tc>
        <w:tc>
          <w:tcPr>
            <w:tcW w:w="3600" w:type="dxa"/>
          </w:tcPr>
          <w:p>
            <w:pPr>
              <w:spacing w:before="20" w:after="20"/>
            </w:pPr>
            <w:r>
              <w:rPr>
                <w:sz w:val="18"/>
                <w:szCs w:val="18"/>
              </w:rPr>
              <w:t xml:space="preserve">Woodland vertical structure</w:t>
            </w:r>
          </w:p>
        </w:tc>
        <w:tc>
          <w:tcPr>
            <w:tcW w:w="900" w:type="dxa"/>
          </w:tcPr>
          <w:p>
            <w:pPr>
              <w:spacing w:before="20" w:after="20"/>
              <w:jc w:val="right"/>
            </w:pPr>
            <w:r>
              <w:rPr>
                <w:sz w:val="18"/>
                <w:szCs w:val="18"/>
              </w:rPr>
              <w:t xml:space="preserve">2</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K</w:t>
            </w:r>
          </w:p>
        </w:tc>
        <w:tc>
          <w:tcPr>
            <w:tcW w:w="3600" w:type="dxa"/>
          </w:tcPr>
          <w:p>
            <w:pPr>
              <w:spacing w:before="20" w:after="20"/>
            </w:pPr>
            <w:r>
              <w:rPr>
                <w:sz w:val="18"/>
                <w:szCs w:val="18"/>
              </w:rPr>
              <w:t xml:space="preserve">Veteran trees</w:t>
            </w:r>
          </w:p>
        </w:tc>
        <w:tc>
          <w:tcPr>
            <w:tcW w:w="900" w:type="dxa"/>
          </w:tcPr>
          <w:p>
            <w:pPr>
              <w:spacing w:before="20" w:after="20"/>
              <w:jc w:val="right"/>
            </w:pPr>
            <w:r>
              <w:rPr>
                <w:sz w:val="18"/>
                <w:szCs w:val="18"/>
              </w:rPr>
              <w:t xml:space="preserve">2</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L</w:t>
            </w:r>
          </w:p>
        </w:tc>
        <w:tc>
          <w:tcPr>
            <w:tcW w:w="3600" w:type="dxa"/>
          </w:tcPr>
          <w:p>
            <w:pPr>
              <w:spacing w:before="20" w:after="20"/>
            </w:pPr>
            <w:r>
              <w:rPr>
                <w:sz w:val="18"/>
                <w:szCs w:val="18"/>
              </w:rPr>
              <w:t xml:space="preserve">Amount of deadwood</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sz w:val="18"/>
                <w:szCs w:val="18"/>
              </w:rPr>
              <w:t xml:space="preserve">M</w:t>
            </w:r>
          </w:p>
        </w:tc>
        <w:tc>
          <w:tcPr>
            <w:tcW w:w="3600" w:type="dxa"/>
          </w:tcPr>
          <w:p>
            <w:pPr>
              <w:spacing w:before="20" w:after="20"/>
            </w:pPr>
            <w:r>
              <w:rPr>
                <w:sz w:val="18"/>
                <w:szCs w:val="18"/>
              </w:rPr>
              <w:t xml:space="preserve">Woodland disturbance</w:t>
            </w:r>
          </w:p>
        </w:tc>
        <w:tc>
          <w:tcPr>
            <w:tcW w:w="900" w:type="dxa"/>
          </w:tcPr>
          <w:p>
            <w:pPr>
              <w:spacing w:before="20" w:after="20"/>
              <w:jc w:val="right"/>
            </w:pPr>
            <w:r>
              <w:rPr>
                <w:sz w:val="18"/>
                <w:szCs w:val="18"/>
              </w:rPr>
              <w:t xml:space="preserve">3</w:t>
            </w:r>
          </w:p>
        </w:tc>
        <w:tc>
          <w:tcPr>
            <w:tcW w:w="40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Total score</w:t>
            </w:r>
          </w:p>
        </w:tc>
        <w:tc>
          <w:tcPr>
            <w:tcW w:w="900" w:type="dxa"/>
          </w:tcPr>
          <w:p>
            <w:pPr>
              <w:spacing w:before="20" w:after="20"/>
            </w:pPr>
            <w:r>
              <w:rPr>
                <w:b/>
                <w:sz w:val="18"/>
                <w:szCs w:val="18"/>
              </w:rPr>
              <w:t xml:space="preserve">34</w:t>
            </w:r>
          </w:p>
        </w:tc>
        <w:tc>
          <w:tcPr>
            <w:tcW w:w="4000" w:type="dxa"/>
          </w:tcPr>
          <w:p>
            <w:pPr>
              <w:spacing w:before="20" w:after="20"/>
            </w:pPr>
            <w:r>
              <w:rPr>
                <w:sz w:val="18"/>
                <w:szCs w:val="18"/>
              </w:rPr>
              <w:t xml:space="preserve">–</w:t>
            </w:r>
          </w:p>
        </w:tc>
      </w:tr>
      <w:tr>
        <w:tc>
          <w:tcPr>
            <w:tcW w:w="500" w:type="dxa"/>
          </w:tcPr>
          <w:p>
            <w:pPr>
              <w:spacing w:before="20" w:after="20"/>
            </w:pPr>
            <w:r>
              <w:rPr>
                <w:b/>
                <w:sz w:val="18"/>
                <w:szCs w:val="18"/>
              </w:rPr>
              <w:t xml:space="preserve">–</w:t>
            </w:r>
          </w:p>
        </w:tc>
        <w:tc>
          <w:tcPr>
            <w:tcW w:w="3600" w:type="dxa"/>
          </w:tcPr>
          <w:p>
            <w:pPr>
              <w:spacing w:before="20" w:after="20"/>
            </w:pPr>
            <w:r>
              <w:rPr>
                <w:b/>
                <w:sz w:val="18"/>
                <w:szCs w:val="18"/>
              </w:rPr>
              <w:t xml:space="preserve">Result, as marked</w:t>
            </w:r>
          </w:p>
        </w:tc>
        <w:tc>
          <w:tcPr>
            <w:tcW w:w="900" w:type="dxa"/>
          </w:tcPr>
          <w:p>
            <w:pPr>
              <w:spacing w:before="20" w:after="20"/>
            </w:pPr>
            <w:r>
              <w:rPr>
                <w:b/>
                <w:sz w:val="18"/>
                <w:szCs w:val="18"/>
              </w:rPr>
              <w:t xml:space="preserve">Good</w:t>
            </w:r>
          </w:p>
        </w:tc>
        <w:tc>
          <w:tcPr>
            <w:tcW w:w="4000" w:type="dxa"/>
          </w:tcPr>
          <w:p>
            <w:pPr>
              <w:spacing w:before="20" w:after="20"/>
            </w:pPr>
            <w:r>
              <w:rPr>
                <w:sz w:val="18"/>
                <w:szCs w:val="18"/>
              </w:rPr>
              <w:t xml:space="preserve">–</w:t>
            </w:r>
          </w:p>
        </w:tc>
      </w:tr>
    </w:tbl>
    <w:p/>
    <w:p>
      <w:r>
        <w:rPr>
          <w:i/>
        </w:rPr>
        <w:t xml:space="preserve">Criteria, answers, notes and results are transcribed from the condition sheets as the surveyor completed them; nothing is re-scored.</w:t>
      </w:r>
    </w:p>
    <w:sectPr>
      <w:headerReference w:type="default" r:id="rId4"/>
      <w:footerReference w:type="default" r:id="rId5"/>
      <w:pgSz w:w="11906" w:h="16838"/>
      <w:pgMar w:top="1134" w:right="1134" w:bottom="1134" w:left="1134" w:header="708" w:footer="708" w:gutter="0"/>
    </w:sectPr>
  </w:body>
</w:document>
</file>

<file path=word/footer1.xml><?xml version="1.0" encoding="utf-8"?>
<w:ftr xmlns:w="http://schemas.openxmlformats.org/wordprocessingml/2006/main" xmlns:r="http://schemas.openxmlformats.org/officeDocument/2006/relationships">
  <w:p>
    <w:r>
      <w:rPr>
        <w:i/>
        <w:sz w:val="16"/>
        <w:szCs w:val="16"/>
      </w:rPr>
      <w:t xml:space="preserve">Tables transcribed by Quadrat 0.3.0 on 2026-09-13; nothing calculated or re-scored.</w:t>
    </w:r>
  </w:p>
</w:ftr>
</file>

<file path=word/header1.xml><?xml version="1.0" encoding="utf-8"?>
<w:hdr xmlns:w="http://schemas.openxmlformats.org/wordprocessingml/2006/main" xmlns:r="http://schemas.openxmlformats.org/officeDocument/2006/relationships">
  <w:p>
    <w:r>
      <w:rPr>
        <w:sz w:val="18"/>
        <w:szCs w:val="18"/>
      </w:rPr>
      <w:t xml:space="preserve">Mill Field, Anytown · 26/01234/FUL</w:t>
    </w:r>
  </w:p>
</w:hdr>
</file>

<file path=word/styles.xml><?xml version="1.0" encoding="utf-8"?>
<w:styles xmlns:w="http://schemas.openxmlformats.org/wordprocessingml/2006/main" xmlns:r="http://schemas.openxmlformats.org/officeDocument/2006/relationships">
  <w:docDefaults>
    <w:rPrDefault>
      <w:rPr>
        <w:rFonts w:ascii="Calibri" w:hAnsi="Calibri" w:cs="Calibri"/>
        <w:sz w:val="22"/>
        <w:szCs w:val="22"/>
        <w:lang w:val="en-GB"/>
      </w:rPr>
    </w:rPrDefault>
    <w:pPrDefault>
      <w:pPr>
        <w:spacing w:after="120" w:line="264" w:lineRule="auto"/>
      </w:pPr>
    </w:pPrDefault>
  </w:docDefaults>
  <w:style w:type="paragraph" w:default="1" w:styleId="Normal">
    <w:name w:val="Normal"/>
  </w:style>
  <w:style w:type="paragraph" w:styleId="Title">
    <w:name w:val="Title"/>
    <w:basedOn w:val="Normal"/>
    <w:pPr>
      <w:spacing w:after="240"/>
    </w:pPr>
    <w:rPr>
      <w:b/>
      <w:sz w:val="36"/>
      <w:szCs w:val="36"/>
    </w:rPr>
  </w:style>
  <w:style w:type="paragraph" w:styleId="Heading1">
    <w:name w:val="heading 1"/>
    <w:basedOn w:val="Normal"/>
    <w:pPr>
      <w:keepNext/>
      <w:spacing w:before="360" w:after="120"/>
      <w:outlineLvl w:val="0"/>
    </w:pPr>
    <w:rPr>
      <w:b/>
      <w:sz w:val="32"/>
      <w:szCs w:val="32"/>
    </w:rPr>
  </w:style>
  <w:style w:type="paragraph" w:styleId="Heading2">
    <w:name w:val="heading 2"/>
    <w:basedOn w:val="Normal"/>
    <w:pPr>
      <w:keepNext/>
      <w:spacing w:before="300" w:after="100"/>
      <w:outlineLvl w:val="1"/>
    </w:pPr>
    <w:rPr>
      <w:b/>
      <w:sz w:val="28"/>
      <w:szCs w:val="28"/>
    </w:rPr>
  </w:style>
  <w:style w:type="paragraph" w:styleId="Heading3">
    <w:name w:val="heading 3"/>
    <w:basedOn w:val="Normal"/>
    <w:pPr>
      <w:keepNext/>
      <w:spacing w:before="200" w:after="80"/>
      <w:outlineLvl w:val="2"/>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Quadrat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 sample — Mill Field, Anytown (fictional)</dc:title>
  <dc:creator>Quadrat</dc:creator>
  <dcterms:created xsi:type="dcterms:W3CDTF">2026-09-13T00:00:00Z</dcterms:created>
  <dcterms:modified xsi:type="dcterms:W3CDTF">2026-09-13T00:00:00Z</dcterms:modified>
</cp:coreProperties>
</file>